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317" w:rsidRPr="004032DE" w:rsidRDefault="00AA3317" w:rsidP="006C25D2">
      <w:pPr>
        <w:pStyle w:val="Heading9"/>
        <w:spacing w:line="360" w:lineRule="auto"/>
        <w:ind w:right="0"/>
        <w:rPr>
          <w:rFonts w:ascii="Arial" w:hAnsi="Arial" w:cs="Arial"/>
          <w:sz w:val="32"/>
          <w:szCs w:val="32"/>
        </w:rPr>
      </w:pPr>
    </w:p>
    <w:p w:rsidR="00AA3317" w:rsidRPr="004032DE" w:rsidRDefault="00AA3317" w:rsidP="006C25D2">
      <w:pPr>
        <w:rPr>
          <w:rFonts w:ascii="Arial" w:hAnsi="Arial" w:cs="Arial"/>
        </w:rPr>
      </w:pPr>
    </w:p>
    <w:p w:rsidR="00AA3317" w:rsidRPr="0071174A" w:rsidRDefault="00AA3317" w:rsidP="006C25D2">
      <w:pPr>
        <w:rPr>
          <w:rFonts w:ascii="Arial" w:hAnsi="Arial" w:cs="Arial"/>
          <w:b/>
          <w:sz w:val="32"/>
          <w:lang w:val="de-DE"/>
        </w:rPr>
      </w:pPr>
    </w:p>
    <w:p w:rsidR="00AA3317" w:rsidRPr="005620F4" w:rsidRDefault="00AA3317" w:rsidP="005620F4">
      <w:pPr>
        <w:rPr>
          <w:rFonts w:ascii="Calibri" w:hAnsi="Calibri"/>
          <w:szCs w:val="22"/>
          <w:lang w:val="de-DE" w:eastAsia="ko-KR"/>
        </w:rPr>
      </w:pPr>
      <w:r w:rsidRPr="005620F4">
        <w:rPr>
          <w:rFonts w:ascii="Arial" w:hAnsi="Arial" w:cs="Arial"/>
          <w:b/>
          <w:bCs/>
          <w:sz w:val="32"/>
          <w:szCs w:val="32"/>
          <w:lang w:val="de-DE" w:eastAsia="ko-KR"/>
        </w:rPr>
        <w:t xml:space="preserve">Erfreuliche Bilanz 2012 für VIKING </w:t>
      </w:r>
    </w:p>
    <w:p w:rsidR="00AA3317" w:rsidRPr="00040FDF" w:rsidRDefault="00AA3317" w:rsidP="0071174A">
      <w:pPr>
        <w:pStyle w:val="Heading6"/>
        <w:spacing w:line="360" w:lineRule="auto"/>
        <w:rPr>
          <w:rFonts w:ascii="Arial" w:hAnsi="Arial" w:cs="Arial"/>
          <w:b/>
          <w:i w:val="0"/>
          <w:color w:val="auto"/>
          <w:sz w:val="32"/>
        </w:rPr>
      </w:pPr>
      <w:r w:rsidRPr="00040FDF">
        <w:rPr>
          <w:rFonts w:ascii="Arial" w:hAnsi="Arial" w:cs="Arial"/>
          <w:b/>
          <w:i w:val="0"/>
          <w:color w:val="auto"/>
          <w:sz w:val="32"/>
        </w:rPr>
        <w:t>Umfassende Neuheiten für die aktuelle Gartensaison</w:t>
      </w:r>
    </w:p>
    <w:p w:rsidR="00AA3317" w:rsidRPr="00FA24CC" w:rsidRDefault="00AA3317" w:rsidP="00FA24CC">
      <w:pPr>
        <w:rPr>
          <w:highlight w:val="yellow"/>
          <w:lang w:val="de-DE"/>
        </w:rPr>
      </w:pPr>
    </w:p>
    <w:p w:rsidR="00AA3317" w:rsidRPr="00366CD4" w:rsidRDefault="00AA3317" w:rsidP="00962807">
      <w:pPr>
        <w:pStyle w:val="BodyText2"/>
        <w:rPr>
          <w:rFonts w:ascii="Arial" w:hAnsi="Arial" w:cs="Arial"/>
          <w:szCs w:val="24"/>
        </w:rPr>
      </w:pPr>
      <w:r w:rsidRPr="00366CD4">
        <w:rPr>
          <w:rFonts w:ascii="Arial" w:hAnsi="Arial" w:cs="Arial"/>
          <w:szCs w:val="24"/>
        </w:rPr>
        <w:t>Langkampfen/Kufstein, 24. April 2013. Die VIKING GmbH blickt auf ein erfolgreiches Geschäftsjahr zurück: Das Tiroler Unternehmen konnte seinen Umsatz um über 6 Millionen auf 140</w:t>
      </w:r>
      <w:r>
        <w:rPr>
          <w:rFonts w:ascii="Arial" w:hAnsi="Arial" w:cs="Arial"/>
          <w:szCs w:val="24"/>
        </w:rPr>
        <w:t>,0</w:t>
      </w:r>
      <w:r w:rsidRPr="00366CD4">
        <w:rPr>
          <w:rFonts w:ascii="Arial" w:hAnsi="Arial" w:cs="Arial"/>
          <w:szCs w:val="24"/>
        </w:rPr>
        <w:t xml:space="preserve"> Millionen Euro steigern. Das entspricht einer Zunahme von knapp 5 </w:t>
      </w:r>
      <w:r>
        <w:rPr>
          <w:rFonts w:ascii="Arial" w:hAnsi="Arial" w:cs="Arial"/>
          <w:szCs w:val="24"/>
        </w:rPr>
        <w:t>%</w:t>
      </w:r>
      <w:r w:rsidRPr="00366CD4">
        <w:rPr>
          <w:rFonts w:ascii="Arial" w:hAnsi="Arial" w:cs="Arial"/>
          <w:szCs w:val="24"/>
        </w:rPr>
        <w:t xml:space="preserve">. Mit diesem Ergebnis wurde der Umsatzrekord aus 2011 – mit 133,7 Millionen – </w:t>
      </w:r>
      <w:r w:rsidRPr="00A11D65">
        <w:rPr>
          <w:rFonts w:ascii="Arial" w:hAnsi="Arial" w:cs="Arial"/>
          <w:szCs w:val="24"/>
        </w:rPr>
        <w:t>übertroffen. Auch die Zahl der Mitarbeiter entwickelte sich 2012 positiv und nahm mit aktuell 317 Beschäftigten im Vergleich zum Vorjahr (297 Mitarbeiter) weiter zu.</w:t>
      </w:r>
      <w:r>
        <w:rPr>
          <w:rFonts w:ascii="Arial" w:hAnsi="Arial" w:cs="Arial"/>
          <w:szCs w:val="24"/>
        </w:rPr>
        <w:t xml:space="preserve"> </w:t>
      </w:r>
      <w:r w:rsidRPr="00366CD4">
        <w:rPr>
          <w:rFonts w:ascii="Arial" w:hAnsi="Arial" w:cs="Arial"/>
          <w:szCs w:val="24"/>
        </w:rPr>
        <w:t xml:space="preserve">Damit erreicht VIKING den Höchststand der Mitarbeiter in der Firmengeschichte. Eine Entwicklung, die auch die Bedeutung als heimischer Arbeitgeber weiter festigt. Die Bilanzsumme ist ebenfalls gestiegen: Mit einem Plus von knapp 21 Prozent und 17,5 Millionen Euro erreichte der Gartengerätehersteller die historisch höchste </w:t>
      </w:r>
      <w:r w:rsidRPr="002A7A9C">
        <w:rPr>
          <w:rFonts w:ascii="Arial" w:hAnsi="Arial" w:cs="Arial"/>
          <w:szCs w:val="24"/>
        </w:rPr>
        <w:t>Bilanzsumme von</w:t>
      </w:r>
      <w:r w:rsidRPr="00366CD4">
        <w:rPr>
          <w:rFonts w:ascii="Arial" w:hAnsi="Arial" w:cs="Arial"/>
          <w:szCs w:val="24"/>
        </w:rPr>
        <w:t xml:space="preserve"> 102,5 Millionen Euro. Die Eigenkapitalquote lag 2012 bei 55 Prozent. </w:t>
      </w:r>
    </w:p>
    <w:p w:rsidR="00AA3317" w:rsidRPr="00366CD4" w:rsidRDefault="00AA3317" w:rsidP="00962807">
      <w:pPr>
        <w:pStyle w:val="BodyText2"/>
        <w:rPr>
          <w:rFonts w:ascii="Arial" w:hAnsi="Arial" w:cs="Arial"/>
          <w:szCs w:val="24"/>
        </w:rPr>
      </w:pPr>
    </w:p>
    <w:p w:rsidR="00AA3317" w:rsidRPr="00440670" w:rsidRDefault="00AA3317" w:rsidP="00962807">
      <w:pPr>
        <w:pStyle w:val="BodyText2"/>
        <w:rPr>
          <w:rFonts w:ascii="Arial" w:hAnsi="Arial" w:cs="Arial"/>
          <w:szCs w:val="24"/>
        </w:rPr>
      </w:pPr>
      <w:r w:rsidRPr="00A11D65">
        <w:rPr>
          <w:rFonts w:ascii="Arial" w:hAnsi="Arial" w:cs="Arial"/>
          <w:szCs w:val="24"/>
        </w:rPr>
        <w:t xml:space="preserve">In den vergangenen Jahren war krisenbedingt die Entwicklung am europäischen Gartengerätemarkt tendenziell eher verhalten. </w:t>
      </w:r>
      <w:r w:rsidRPr="005F1EBB">
        <w:rPr>
          <w:rFonts w:ascii="Arial" w:hAnsi="Arial" w:cs="Arial"/>
          <w:szCs w:val="24"/>
        </w:rPr>
        <w:t>Dennoch hat das Tiroler Unternehmen im Vorjahr weiter an Markteilen gewonnen. Der Exportanteil ist noch einmal leicht gestiegen und</w:t>
      </w:r>
      <w:r w:rsidRPr="00440670">
        <w:rPr>
          <w:rFonts w:ascii="Arial" w:hAnsi="Arial" w:cs="Arial"/>
          <w:szCs w:val="24"/>
        </w:rPr>
        <w:t xml:space="preserve"> lag 2012 bei 98 Prozent. „Die Marke VIKING steht für hohe Qualität und leistungsstarke Produkte, und das schätzen unsere Kunden. Unsere Premium-Strategie hat sich auch im vergangenen Geschäftsjahr bewährt“, zieht Geschäftsführer Peter Pretzsch positive Bilanz. </w:t>
      </w:r>
    </w:p>
    <w:p w:rsidR="00AA3317" w:rsidRPr="00366CD4" w:rsidRDefault="00AA3317" w:rsidP="00962807">
      <w:pPr>
        <w:pStyle w:val="BodyText2"/>
        <w:rPr>
          <w:rFonts w:ascii="Arial" w:hAnsi="Arial" w:cs="Arial"/>
          <w:szCs w:val="24"/>
        </w:rPr>
      </w:pPr>
    </w:p>
    <w:p w:rsidR="00AA3317" w:rsidRDefault="00AA3317" w:rsidP="006C0964">
      <w:pPr>
        <w:pStyle w:val="BodyText2"/>
        <w:rPr>
          <w:rFonts w:ascii="Arial" w:hAnsi="Arial" w:cs="Arial"/>
          <w:szCs w:val="24"/>
        </w:rPr>
      </w:pPr>
      <w:r w:rsidRPr="00366CD4">
        <w:rPr>
          <w:rFonts w:ascii="Arial" w:hAnsi="Arial" w:cs="Arial"/>
          <w:szCs w:val="24"/>
        </w:rPr>
        <w:t xml:space="preserve">Ein klares Bekenntnis zum Standort Tirol war der Erweiterungsbau </w:t>
      </w:r>
      <w:r w:rsidRPr="005A377D">
        <w:rPr>
          <w:rFonts w:ascii="Arial" w:hAnsi="Arial" w:cs="Arial"/>
          <w:szCs w:val="24"/>
        </w:rPr>
        <w:t>des</w:t>
      </w:r>
      <w:r w:rsidRPr="00366CD4">
        <w:rPr>
          <w:rFonts w:ascii="Arial" w:hAnsi="Arial" w:cs="Arial"/>
          <w:szCs w:val="24"/>
        </w:rPr>
        <w:t xml:space="preserve"> Firmengeländes im Vorjahr. Nach nur 13 Monaten Bauzeit wurde „Baustufe III“ fertiggestellt und im Oktober 2012 offiziell in Betrieb genommen. Auf einer Nutzfläche von 16.600 Quadratmetern sind neue Montageeinheiten, ein neues Produktionslager, Werkstätten für Muster- und Betriebsmittelbau, Raum für die Lehrlingsausbildung sowie zusätzliche Büroräume entstanden. „In puncto Zeit, Kosten und Qualität konnten wir die Vorgaben genau einhalten. Durch die Zusammenarbeit mit regionalen Firmen blieb zudem viel Wertschöpfung in der Region</w:t>
      </w:r>
      <w:r>
        <w:rPr>
          <w:rFonts w:ascii="Arial" w:hAnsi="Arial" w:cs="Arial"/>
          <w:szCs w:val="24"/>
        </w:rPr>
        <w:t xml:space="preserve">. </w:t>
      </w:r>
      <w:r w:rsidRPr="005F1EBB">
        <w:rPr>
          <w:rFonts w:ascii="Arial" w:hAnsi="Arial" w:cs="Arial"/>
          <w:szCs w:val="24"/>
        </w:rPr>
        <w:t xml:space="preserve">Erfreulich ist auch, dass der Erweiterungsbau unfallfrei </w:t>
      </w:r>
      <w:r>
        <w:rPr>
          <w:rFonts w:ascii="Arial" w:hAnsi="Arial" w:cs="Arial"/>
          <w:szCs w:val="24"/>
        </w:rPr>
        <w:t>durchgeführt werden konnte</w:t>
      </w:r>
      <w:r w:rsidRPr="005F1EBB">
        <w:rPr>
          <w:rFonts w:ascii="Arial" w:hAnsi="Arial" w:cs="Arial"/>
          <w:szCs w:val="24"/>
        </w:rPr>
        <w:t>“, zeigt sich Geschäftsf</w:t>
      </w:r>
      <w:r w:rsidRPr="00366CD4">
        <w:rPr>
          <w:rFonts w:ascii="Arial" w:hAnsi="Arial" w:cs="Arial"/>
          <w:szCs w:val="24"/>
        </w:rPr>
        <w:t xml:space="preserve">ührer Peter Pretzsch zufrieden. </w:t>
      </w:r>
    </w:p>
    <w:p w:rsidR="00AA3317" w:rsidRDefault="00AA3317" w:rsidP="006C0964">
      <w:pPr>
        <w:pStyle w:val="BodyText2"/>
        <w:rPr>
          <w:rFonts w:ascii="Arial" w:hAnsi="Arial" w:cs="Arial"/>
          <w:szCs w:val="24"/>
        </w:rPr>
      </w:pPr>
    </w:p>
    <w:p w:rsidR="00AA3317" w:rsidRPr="00366CD4" w:rsidRDefault="00AA3317" w:rsidP="006C0964">
      <w:pPr>
        <w:pStyle w:val="BodyText2"/>
        <w:rPr>
          <w:rFonts w:ascii="Arial" w:hAnsi="Arial" w:cs="Arial"/>
          <w:b/>
          <w:szCs w:val="24"/>
        </w:rPr>
      </w:pPr>
      <w:r w:rsidRPr="00366CD4">
        <w:rPr>
          <w:rFonts w:ascii="Arial" w:hAnsi="Arial" w:cs="Arial"/>
          <w:b/>
          <w:szCs w:val="24"/>
        </w:rPr>
        <w:t xml:space="preserve">Innovative Gartenhelfer – die Gartenneuheiten von VIKING </w:t>
      </w:r>
    </w:p>
    <w:p w:rsidR="00AA3317" w:rsidRPr="00366CD4" w:rsidRDefault="00AA3317" w:rsidP="00397E3F">
      <w:pPr>
        <w:pStyle w:val="BodyText2"/>
        <w:rPr>
          <w:rFonts w:ascii="Arial" w:hAnsi="Arial" w:cs="Arial"/>
          <w:szCs w:val="24"/>
        </w:rPr>
      </w:pPr>
      <w:r w:rsidRPr="00366CD4">
        <w:rPr>
          <w:rFonts w:ascii="Arial" w:hAnsi="Arial" w:cs="Arial"/>
          <w:szCs w:val="24"/>
        </w:rPr>
        <w:t xml:space="preserve">Innovation und Qualität werden bei VIKING groß geschrieben. Die starke Fachhandelsmarke besticht durch Leistungsfähigkeit, Sicherheit und leichte Handhabung der Geräte. Zudem investiert das Unternehmen stetig in die Entwicklung, um die Produkte noch besser zu machen. Auch für die aktuelle Gartensaison bietet VIKING wieder </w:t>
      </w:r>
      <w:r>
        <w:rPr>
          <w:rFonts w:ascii="Arial" w:hAnsi="Arial" w:cs="Arial"/>
          <w:szCs w:val="24"/>
        </w:rPr>
        <w:t xml:space="preserve">zahlreiche neue Produkte an. </w:t>
      </w:r>
    </w:p>
    <w:p w:rsidR="00AA3317" w:rsidRPr="00366CD4" w:rsidRDefault="00AA3317" w:rsidP="00397E3F">
      <w:pPr>
        <w:pStyle w:val="BodyText2"/>
        <w:rPr>
          <w:rFonts w:ascii="Arial" w:hAnsi="Arial" w:cs="Arial"/>
          <w:szCs w:val="24"/>
        </w:rPr>
      </w:pPr>
    </w:p>
    <w:p w:rsidR="00AA3317" w:rsidRPr="00366CD4" w:rsidRDefault="00AA3317" w:rsidP="00597FBD">
      <w:pPr>
        <w:pStyle w:val="BodyText2"/>
        <w:rPr>
          <w:rFonts w:ascii="Arial" w:hAnsi="Arial" w:cs="Arial"/>
          <w:szCs w:val="24"/>
        </w:rPr>
      </w:pPr>
      <w:r w:rsidRPr="00A11D65">
        <w:rPr>
          <w:rFonts w:ascii="Arial" w:hAnsi="Arial" w:cs="Arial"/>
          <w:szCs w:val="24"/>
        </w:rPr>
        <w:t>Im Herbst 2012 brachte VIKING die Rasentraktoren der Serie T4 auf den Markt. Die vier Modelle bestechen durch verschiedene Komfortelemente:</w:t>
      </w:r>
      <w:r>
        <w:rPr>
          <w:rFonts w:ascii="Arial" w:hAnsi="Arial" w:cs="Arial"/>
          <w:szCs w:val="24"/>
        </w:rPr>
        <w:t xml:space="preserve"> </w:t>
      </w:r>
      <w:r w:rsidRPr="00366CD4">
        <w:rPr>
          <w:rFonts w:ascii="Arial" w:hAnsi="Arial" w:cs="Arial"/>
          <w:szCs w:val="24"/>
        </w:rPr>
        <w:t xml:space="preserve">Durch den Seitenauswurf wird der Rasenschnitt direkt auf der Grünfläche verteilt und düngt dabei gleichzeitig den Rasen. Das spart Zeit und versorgt den Boden mit wertvollen Nährstoffen. Die Aufsitzmäher kommen ohne Grasfangkorb aus und sind daher besonders kompakt. Der Wenderadius beträgt nur 70 Zentimeter. Hohe Leistung garantierten die robusten Briggs&amp;Stratton Motoren. Die VIKING Vorwärts-Rückwärts-Umschaltung sorgt für zusätzlichen Fahrspaß, denn durch ein einfaches Umlegen des Hebels kann der Traktor mühelos in Bewegung gesetzt werden. </w:t>
      </w:r>
    </w:p>
    <w:p w:rsidR="00AA3317" w:rsidRPr="00366CD4" w:rsidRDefault="00AA3317" w:rsidP="00B336F2">
      <w:pPr>
        <w:pStyle w:val="BodyText2"/>
        <w:rPr>
          <w:rFonts w:ascii="Arial" w:hAnsi="Arial" w:cs="Arial"/>
          <w:szCs w:val="24"/>
        </w:rPr>
      </w:pPr>
    </w:p>
    <w:p w:rsidR="00AA3317" w:rsidRPr="005A377D" w:rsidRDefault="00AA3317" w:rsidP="00400824">
      <w:pPr>
        <w:pStyle w:val="BodyText2"/>
      </w:pPr>
      <w:r w:rsidRPr="00366CD4">
        <w:rPr>
          <w:rFonts w:ascii="Arial" w:hAnsi="Arial" w:cs="Arial"/>
          <w:szCs w:val="24"/>
        </w:rPr>
        <w:t>Ein weiteres Beispiel für Produkt-Innovationen aus dem Hause VIKING ist die Motorhacke HB 685. Mit noch stärkerer Mo</w:t>
      </w:r>
      <w:r>
        <w:rPr>
          <w:rFonts w:ascii="Arial" w:hAnsi="Arial" w:cs="Arial"/>
          <w:szCs w:val="24"/>
        </w:rPr>
        <w:t>torleistung wird das Bearbeiten</w:t>
      </w:r>
      <w:r w:rsidRPr="00366CD4">
        <w:rPr>
          <w:rFonts w:ascii="Arial" w:hAnsi="Arial" w:cs="Arial"/>
          <w:szCs w:val="24"/>
        </w:rPr>
        <w:t xml:space="preserve"> von schwierigen Böden und großen Flächen noch einfacher.</w:t>
      </w:r>
      <w:r>
        <w:rPr>
          <w:rFonts w:ascii="Arial" w:hAnsi="Arial" w:cs="Arial"/>
          <w:szCs w:val="24"/>
        </w:rPr>
        <w:t xml:space="preserve"> Der Hacksatz lässt sich – wie bei allen VIKING Motorhacken – teilen. An schmalen Stellen kann die Arbeitsbreite auf 60 Zentimeter reduziert werden. Eine weitere Besonderheit</w:t>
      </w:r>
      <w:r w:rsidRPr="00366CD4">
        <w:rPr>
          <w:rFonts w:ascii="Arial" w:hAnsi="Arial" w:cs="Arial"/>
          <w:szCs w:val="24"/>
        </w:rPr>
        <w:t xml:space="preserve">: Die Messer arbeiten eher schneidend als hackend. Dadurch ist die Vibration geringer und die Motorhacke läuft ruhiger. Das Antivibrationssystem zwischen dem Lenker und dem Getriebegehäuse absorbiert zusätzlich Schwingungen. </w:t>
      </w:r>
      <w:r>
        <w:rPr>
          <w:rFonts w:ascii="Arial" w:hAnsi="Arial" w:cs="Arial"/>
          <w:szCs w:val="24"/>
        </w:rPr>
        <w:t>Auch lässt sich</w:t>
      </w:r>
      <w:r w:rsidRPr="00366CD4">
        <w:rPr>
          <w:rFonts w:ascii="Arial" w:hAnsi="Arial" w:cs="Arial"/>
          <w:szCs w:val="24"/>
        </w:rPr>
        <w:t xml:space="preserve"> der Holm ganz leicht ohne Werkzeug verstellen. Zum einen kann die Höhe an die Größe des Anwenders angepasst werden, dadurch wird die Arbeit rückenschonend. Zum anderen kann der Holm nach links oder rechts gedreht werden. Somit kann man das Gerät bedienen, ohne den frisch bearbeiteten Boden betreten zu müssen. </w:t>
      </w:r>
    </w:p>
    <w:p w:rsidR="00AA3317" w:rsidRDefault="00AA3317" w:rsidP="00397E3F">
      <w:pPr>
        <w:pStyle w:val="BodyText2"/>
        <w:rPr>
          <w:rFonts w:ascii="Arial" w:hAnsi="Arial" w:cs="Arial"/>
          <w:szCs w:val="24"/>
        </w:rPr>
      </w:pPr>
    </w:p>
    <w:p w:rsidR="00AA3317" w:rsidRPr="00366CD4" w:rsidRDefault="00AA3317" w:rsidP="00D65E15">
      <w:pPr>
        <w:pStyle w:val="BodyText2"/>
        <w:rPr>
          <w:rFonts w:ascii="Arial" w:hAnsi="Arial" w:cs="Arial"/>
          <w:szCs w:val="24"/>
        </w:rPr>
      </w:pPr>
      <w:r w:rsidRPr="00366CD4">
        <w:rPr>
          <w:rFonts w:ascii="Arial" w:hAnsi="Arial" w:cs="Arial"/>
          <w:szCs w:val="24"/>
        </w:rPr>
        <w:t>Auch bei den Mulch-</w:t>
      </w:r>
      <w:r>
        <w:rPr>
          <w:rFonts w:ascii="Arial" w:hAnsi="Arial" w:cs="Arial"/>
          <w:szCs w:val="24"/>
        </w:rPr>
        <w:t>Rasenm</w:t>
      </w:r>
      <w:r w:rsidRPr="00366CD4">
        <w:rPr>
          <w:rFonts w:ascii="Arial" w:hAnsi="Arial" w:cs="Arial"/>
          <w:szCs w:val="24"/>
        </w:rPr>
        <w:t>ähern wurde das Sortiment um die neue Reihe MB 4 R erweitert. Die</w:t>
      </w:r>
      <w:r>
        <w:rPr>
          <w:rFonts w:ascii="Arial" w:hAnsi="Arial" w:cs="Arial"/>
          <w:szCs w:val="24"/>
        </w:rPr>
        <w:t>se</w:t>
      </w:r>
      <w:r w:rsidRPr="00366CD4">
        <w:rPr>
          <w:rFonts w:ascii="Arial" w:hAnsi="Arial" w:cs="Arial"/>
          <w:szCs w:val="24"/>
        </w:rPr>
        <w:t xml:space="preserve"> Spezialmäher sind für die Pflege größerer Flächen, aber auch beispielsweise für Verkehrsinseln oder naturbelassene Parkanlagen konzipiert und eignen sich daher besonders für den semi-professionellen und profession</w:t>
      </w:r>
      <w:r>
        <w:rPr>
          <w:rFonts w:ascii="Arial" w:hAnsi="Arial" w:cs="Arial"/>
          <w:szCs w:val="24"/>
        </w:rPr>
        <w:t>ellen Einsatz. Eigenschaften wie</w:t>
      </w:r>
      <w:r w:rsidRPr="00366CD4">
        <w:rPr>
          <w:rFonts w:ascii="Arial" w:hAnsi="Arial" w:cs="Arial"/>
          <w:szCs w:val="24"/>
        </w:rPr>
        <w:t xml:space="preserve"> SmartChoke, doppelt kugelgelagerte Räder und die ausgezeichnete Haptik sorgen für eine leichte Bedienung der Geräte. </w:t>
      </w:r>
    </w:p>
    <w:p w:rsidR="00AA3317" w:rsidRDefault="00AA3317" w:rsidP="00397E3F">
      <w:pPr>
        <w:pStyle w:val="BodyText2"/>
        <w:rPr>
          <w:rFonts w:ascii="Arial" w:hAnsi="Arial" w:cs="Arial"/>
          <w:szCs w:val="24"/>
        </w:rPr>
      </w:pPr>
    </w:p>
    <w:p w:rsidR="00AA3317" w:rsidRPr="00366CD4" w:rsidRDefault="00AA3317" w:rsidP="00916215">
      <w:pPr>
        <w:pStyle w:val="BodyText2"/>
        <w:rPr>
          <w:rFonts w:ascii="Arial" w:hAnsi="Arial" w:cs="Arial"/>
          <w:szCs w:val="24"/>
        </w:rPr>
      </w:pPr>
      <w:r w:rsidRPr="005F1EBB">
        <w:rPr>
          <w:rFonts w:ascii="Arial" w:hAnsi="Arial" w:cs="Arial"/>
          <w:szCs w:val="24"/>
        </w:rPr>
        <w:t xml:space="preserve">Weitere Neueinführungen </w:t>
      </w:r>
      <w:r>
        <w:rPr>
          <w:rFonts w:ascii="Arial" w:hAnsi="Arial" w:cs="Arial"/>
          <w:szCs w:val="24"/>
        </w:rPr>
        <w:t>gab</w:t>
      </w:r>
      <w:r w:rsidRPr="005F1EBB">
        <w:rPr>
          <w:rFonts w:ascii="Arial" w:hAnsi="Arial" w:cs="Arial"/>
          <w:szCs w:val="24"/>
        </w:rPr>
        <w:t xml:space="preserve"> es auch bei den Rasenmähern der Serie 2 und der Serie 4. Die</w:t>
      </w:r>
      <w:r w:rsidRPr="00366CD4">
        <w:rPr>
          <w:rFonts w:ascii="Arial" w:hAnsi="Arial" w:cs="Arial"/>
          <w:szCs w:val="24"/>
        </w:rPr>
        <w:t xml:space="preserve"> Serie 2 bietet zwei neue Modelle mit mehr Schnittbreite. Der MB 253 und der MB 253 T überzeugen durch robustes Auftreten, ausgereifte Technik und eine zuverlässige Motorleistung durch den kraftvollen OHV-Motor. Das Modell MB 253 T ist zudem mit Radantrieb und Profilreifen erhältlich. Mit einer Schnittbreite von 51 Zentimetern eignen sich diese Gartenhelfer besonders für mittelgroße Flächen. </w:t>
      </w:r>
    </w:p>
    <w:p w:rsidR="00AA3317" w:rsidRPr="00366CD4" w:rsidRDefault="00AA3317" w:rsidP="00916215">
      <w:pPr>
        <w:pStyle w:val="BodyText2"/>
        <w:rPr>
          <w:rFonts w:ascii="Arial" w:hAnsi="Arial" w:cs="Arial"/>
          <w:szCs w:val="24"/>
        </w:rPr>
      </w:pPr>
    </w:p>
    <w:p w:rsidR="00AA3317" w:rsidRDefault="00AA3317" w:rsidP="00366CD4">
      <w:pPr>
        <w:spacing w:line="360" w:lineRule="auto"/>
        <w:rPr>
          <w:rFonts w:ascii="Arial" w:hAnsi="Arial" w:cs="Arial"/>
          <w:sz w:val="24"/>
          <w:szCs w:val="24"/>
        </w:rPr>
      </w:pPr>
      <w:r w:rsidRPr="00A11D65">
        <w:rPr>
          <w:rFonts w:ascii="Arial" w:hAnsi="Arial" w:cs="Arial"/>
          <w:sz w:val="24"/>
          <w:szCs w:val="24"/>
        </w:rPr>
        <w:t>Die Modellpalette der Serie 4 Rasenmäher wurde komplett überarbeitet und neu konzipiert. VIKING setzt auf Modellvielfalt: Um jedem Anwender den passenden Gartenhelfer zur Seite zu stellen, ist dieser Gartenhelfer gleich in drei Antriebsarten erhältlich. Die Benzin-, Elektro- und Akku-Mäher unterscheiden sich in Schnittbreite, Motorleistung, Ausstattung und Antriebsart. Die Serie 4 überzeugt durch viel Komfort wie etwa mit dem Mono-Komfortlenker, zuverlässige</w:t>
      </w:r>
      <w:r>
        <w:rPr>
          <w:rFonts w:ascii="Arial" w:hAnsi="Arial" w:cs="Arial"/>
          <w:sz w:val="24"/>
          <w:szCs w:val="24"/>
        </w:rPr>
        <w:t>r</w:t>
      </w:r>
      <w:r w:rsidRPr="00A11D65">
        <w:rPr>
          <w:rFonts w:ascii="Arial" w:hAnsi="Arial" w:cs="Arial"/>
          <w:sz w:val="24"/>
          <w:szCs w:val="24"/>
        </w:rPr>
        <w:t xml:space="preserve"> Leistung und einem schönen Schnittbild durch Windflügelmesser. Einige Modelle der Serie 4 (Zusatz „C“ in der Modellbezeichnung) sind Rasenmäher mit höhenverstellbarem Mono-Komfortlenker, die anstatt traditionell zwei Holmen nur einen aufweisen. Dadurch kann man direkt und einfacher auf den Grasfangkorb zugreifen.</w:t>
      </w:r>
      <w:r>
        <w:rPr>
          <w:rFonts w:ascii="Arial" w:hAnsi="Arial" w:cs="Arial"/>
          <w:sz w:val="24"/>
          <w:szCs w:val="24"/>
        </w:rPr>
        <w:t xml:space="preserve"> Vor beziehungsweise nach dem Leeren kann der Korb bequem aus- und eingehängt werden. Zusätzlich kann der Holm nach vorne gekappt werden, um den Rasenmäher platzsparend zu lagern oder zu transportieren. </w:t>
      </w:r>
      <w:r w:rsidRPr="00366CD4">
        <w:rPr>
          <w:rFonts w:ascii="Arial" w:hAnsi="Arial" w:cs="Arial"/>
          <w:sz w:val="24"/>
          <w:szCs w:val="24"/>
        </w:rPr>
        <w:t xml:space="preserve">Die ergonomische Bauweise und die leichte Handhabung runden das Gesamtpaket ab. </w:t>
      </w:r>
    </w:p>
    <w:p w:rsidR="00AA3317" w:rsidRPr="00366CD4" w:rsidRDefault="00AA3317" w:rsidP="00366CD4">
      <w:pPr>
        <w:spacing w:line="360" w:lineRule="auto"/>
        <w:rPr>
          <w:rFonts w:ascii="Arial" w:hAnsi="Arial" w:cs="Arial"/>
          <w:sz w:val="24"/>
          <w:szCs w:val="24"/>
        </w:rPr>
      </w:pPr>
    </w:p>
    <w:p w:rsidR="00AA3317" w:rsidRDefault="00AA3317" w:rsidP="00397E3F">
      <w:pPr>
        <w:pStyle w:val="BodyText2"/>
        <w:rPr>
          <w:rFonts w:ascii="Arial" w:hAnsi="Arial" w:cs="Arial"/>
          <w:szCs w:val="24"/>
        </w:rPr>
      </w:pPr>
      <w:r w:rsidRPr="00366CD4">
        <w:rPr>
          <w:rFonts w:ascii="Arial" w:hAnsi="Arial" w:cs="Arial"/>
          <w:szCs w:val="24"/>
        </w:rPr>
        <w:t xml:space="preserve">Wie bedienerfreundlich die Serie 4 ist, belegt die Auszeichnung des Modells MB 448 TC mit dem „Universal Design Award“. Das Besondere an diesem international anerkannten </w:t>
      </w:r>
      <w:r>
        <w:rPr>
          <w:rFonts w:ascii="Arial" w:hAnsi="Arial" w:cs="Arial"/>
          <w:szCs w:val="24"/>
        </w:rPr>
        <w:t>Designpreis</w:t>
      </w:r>
      <w:r w:rsidRPr="00366CD4">
        <w:rPr>
          <w:rFonts w:ascii="Arial" w:hAnsi="Arial" w:cs="Arial"/>
          <w:szCs w:val="24"/>
        </w:rPr>
        <w:t xml:space="preserve">: die Einreichungen werden sowohl von einer Design-Expertenrunde als auch von einer kritischen 100-köpfigen Verbraucherjury geprüft. Bewertet wurden unter anderem eine einfache und intuitive Bedienung, Sicherheit, Innovationsgrad, Nachhaltigkeit und Ökologie. </w:t>
      </w:r>
      <w:r>
        <w:rPr>
          <w:rFonts w:ascii="Arial" w:hAnsi="Arial" w:cs="Arial"/>
          <w:szCs w:val="24"/>
        </w:rPr>
        <w:t>„</w:t>
      </w:r>
      <w:r w:rsidRPr="00A11D65">
        <w:rPr>
          <w:rFonts w:ascii="Arial" w:hAnsi="Arial" w:cs="Arial"/>
          <w:szCs w:val="24"/>
        </w:rPr>
        <w:t>Auszeichnungen wie diese bestätigen uns, dass sich die stetige Investition in die Entwicklung neuer Produkte, welche Design und Komfort verbinden,</w:t>
      </w:r>
      <w:r>
        <w:rPr>
          <w:rFonts w:ascii="Arial" w:hAnsi="Arial" w:cs="Arial"/>
          <w:szCs w:val="24"/>
        </w:rPr>
        <w:t xml:space="preserve"> lohnt“, so Wolfgang Simmer</w:t>
      </w:r>
      <w:r w:rsidRPr="00366CD4">
        <w:rPr>
          <w:rFonts w:ascii="Arial" w:hAnsi="Arial" w:cs="Arial"/>
          <w:szCs w:val="24"/>
        </w:rPr>
        <w:t xml:space="preserve">, </w:t>
      </w:r>
      <w:r w:rsidRPr="00A12264">
        <w:rPr>
          <w:rFonts w:ascii="Arial" w:hAnsi="Arial" w:cs="Arial"/>
          <w:szCs w:val="24"/>
        </w:rPr>
        <w:t>Marketing- und Verkaufsleiter der VIKING GmbH</w:t>
      </w:r>
      <w:r>
        <w:rPr>
          <w:rFonts w:ascii="Arial" w:hAnsi="Arial" w:cs="Arial"/>
          <w:szCs w:val="24"/>
        </w:rPr>
        <w:t>.</w:t>
      </w:r>
    </w:p>
    <w:p w:rsidR="00AA3317" w:rsidRPr="00366CD4" w:rsidRDefault="00AA3317" w:rsidP="00397E3F">
      <w:pPr>
        <w:pStyle w:val="BodyText2"/>
        <w:rPr>
          <w:rFonts w:ascii="Arial" w:hAnsi="Arial" w:cs="Arial"/>
          <w:szCs w:val="24"/>
        </w:rPr>
      </w:pPr>
    </w:p>
    <w:p w:rsidR="00AA3317" w:rsidRPr="005F1EBB" w:rsidRDefault="00AA3317" w:rsidP="00625C4E">
      <w:pPr>
        <w:pStyle w:val="BodyText2"/>
        <w:rPr>
          <w:rFonts w:ascii="Arial" w:hAnsi="Arial" w:cs="Arial"/>
          <w:b/>
          <w:szCs w:val="24"/>
        </w:rPr>
      </w:pPr>
      <w:r w:rsidRPr="005F1EBB">
        <w:rPr>
          <w:rFonts w:ascii="Arial" w:hAnsi="Arial" w:cs="Arial"/>
          <w:b/>
          <w:szCs w:val="24"/>
        </w:rPr>
        <w:t>Intelligentes Mähen – der neue iMow der Serie 6</w:t>
      </w:r>
    </w:p>
    <w:p w:rsidR="00AA3317" w:rsidRPr="00366CD4" w:rsidRDefault="00AA3317" w:rsidP="00625C4E">
      <w:pPr>
        <w:pStyle w:val="BodyText2"/>
        <w:rPr>
          <w:rFonts w:ascii="Arial" w:hAnsi="Arial" w:cs="Arial"/>
          <w:szCs w:val="24"/>
        </w:rPr>
      </w:pPr>
      <w:r w:rsidRPr="005F1EBB">
        <w:rPr>
          <w:rFonts w:ascii="Arial" w:hAnsi="Arial" w:cs="Arial"/>
          <w:szCs w:val="24"/>
        </w:rPr>
        <w:t xml:space="preserve">Mit einer besonderen Produktinnovation kann VIKING </w:t>
      </w:r>
      <w:r>
        <w:rPr>
          <w:rFonts w:ascii="Arial" w:hAnsi="Arial" w:cs="Arial"/>
          <w:szCs w:val="24"/>
        </w:rPr>
        <w:t>ab</w:t>
      </w:r>
      <w:r w:rsidRPr="005F1EBB">
        <w:rPr>
          <w:rFonts w:ascii="Arial" w:hAnsi="Arial" w:cs="Arial"/>
          <w:szCs w:val="24"/>
        </w:rPr>
        <w:t xml:space="preserve"> Sommer 2013 aufwarten: </w:t>
      </w:r>
      <w:r>
        <w:rPr>
          <w:rFonts w:ascii="Arial" w:hAnsi="Arial" w:cs="Arial"/>
          <w:szCs w:val="24"/>
        </w:rPr>
        <w:t>D</w:t>
      </w:r>
      <w:r w:rsidRPr="00A11D65">
        <w:rPr>
          <w:rFonts w:ascii="Arial" w:hAnsi="Arial" w:cs="Arial"/>
          <w:szCs w:val="24"/>
        </w:rPr>
        <w:t>ie neuen Robotermäher iMow der Serie 6 werden zunächst in ausgewählten Märkten, später international eingeführt</w:t>
      </w:r>
      <w:r>
        <w:rPr>
          <w:rFonts w:ascii="Arial" w:hAnsi="Arial" w:cs="Arial"/>
          <w:szCs w:val="24"/>
        </w:rPr>
        <w:t>. Diese</w:t>
      </w:r>
      <w:r w:rsidRPr="005F1EBB">
        <w:rPr>
          <w:rFonts w:ascii="Arial" w:hAnsi="Arial" w:cs="Arial"/>
          <w:szCs w:val="24"/>
        </w:rPr>
        <w:t xml:space="preserve"> Gartenhelfer </w:t>
      </w:r>
      <w:r>
        <w:rPr>
          <w:rFonts w:ascii="Arial" w:hAnsi="Arial" w:cs="Arial"/>
          <w:szCs w:val="24"/>
        </w:rPr>
        <w:t>sind die neueste</w:t>
      </w:r>
      <w:r w:rsidRPr="005F1EBB">
        <w:rPr>
          <w:rFonts w:ascii="Arial" w:hAnsi="Arial" w:cs="Arial"/>
          <w:szCs w:val="24"/>
        </w:rPr>
        <w:t xml:space="preserve"> Eigenentwicklung des Ti</w:t>
      </w:r>
      <w:r>
        <w:rPr>
          <w:rFonts w:ascii="Arial" w:hAnsi="Arial" w:cs="Arial"/>
          <w:szCs w:val="24"/>
        </w:rPr>
        <w:t>roler Gartengerätehersteller und</w:t>
      </w:r>
      <w:r w:rsidRPr="005F1EBB">
        <w:rPr>
          <w:rFonts w:ascii="Arial" w:hAnsi="Arial" w:cs="Arial"/>
          <w:szCs w:val="24"/>
        </w:rPr>
        <w:t xml:space="preserve"> </w:t>
      </w:r>
      <w:r>
        <w:rPr>
          <w:rFonts w:ascii="Arial" w:hAnsi="Arial" w:cs="Arial"/>
          <w:szCs w:val="24"/>
        </w:rPr>
        <w:t>bestechen</w:t>
      </w:r>
      <w:r w:rsidRPr="005F1EBB">
        <w:rPr>
          <w:rFonts w:ascii="Arial" w:hAnsi="Arial" w:cs="Arial"/>
          <w:szCs w:val="24"/>
        </w:rPr>
        <w:t xml:space="preserve"> durch </w:t>
      </w:r>
      <w:r>
        <w:rPr>
          <w:rFonts w:ascii="Arial" w:hAnsi="Arial" w:cs="Arial"/>
          <w:szCs w:val="24"/>
        </w:rPr>
        <w:t>zukunftsweisende</w:t>
      </w:r>
      <w:r w:rsidRPr="005F1EBB">
        <w:rPr>
          <w:rFonts w:ascii="Arial" w:hAnsi="Arial" w:cs="Arial"/>
          <w:szCs w:val="24"/>
        </w:rPr>
        <w:t xml:space="preserve"> technische Raffinessen. </w:t>
      </w:r>
      <w:r>
        <w:rPr>
          <w:rFonts w:ascii="Arial" w:hAnsi="Arial" w:cs="Arial"/>
          <w:szCs w:val="24"/>
        </w:rPr>
        <w:t>Die</w:t>
      </w:r>
      <w:r w:rsidRPr="005F1EBB">
        <w:rPr>
          <w:rFonts w:ascii="Arial" w:hAnsi="Arial" w:cs="Arial"/>
          <w:szCs w:val="24"/>
        </w:rPr>
        <w:t xml:space="preserve"> intelligente</w:t>
      </w:r>
      <w:r>
        <w:rPr>
          <w:rFonts w:ascii="Arial" w:hAnsi="Arial" w:cs="Arial"/>
          <w:szCs w:val="24"/>
        </w:rPr>
        <w:t>n</w:t>
      </w:r>
      <w:r w:rsidRPr="005F1EBB">
        <w:rPr>
          <w:rFonts w:ascii="Arial" w:hAnsi="Arial" w:cs="Arial"/>
          <w:szCs w:val="24"/>
        </w:rPr>
        <w:t xml:space="preserve"> </w:t>
      </w:r>
      <w:r>
        <w:rPr>
          <w:rFonts w:ascii="Arial" w:hAnsi="Arial" w:cs="Arial"/>
          <w:szCs w:val="24"/>
        </w:rPr>
        <w:t xml:space="preserve">Geräte erkennen </w:t>
      </w:r>
      <w:r w:rsidRPr="005F1EBB">
        <w:rPr>
          <w:rFonts w:ascii="Arial" w:hAnsi="Arial" w:cs="Arial"/>
          <w:szCs w:val="24"/>
        </w:rPr>
        <w:t xml:space="preserve">Hindernisse und Begrenzungen und </w:t>
      </w:r>
      <w:r>
        <w:rPr>
          <w:rFonts w:ascii="Arial" w:hAnsi="Arial" w:cs="Arial"/>
          <w:szCs w:val="24"/>
        </w:rPr>
        <w:t>können</w:t>
      </w:r>
      <w:r w:rsidRPr="005F1EBB">
        <w:rPr>
          <w:rFonts w:ascii="Arial" w:hAnsi="Arial" w:cs="Arial"/>
          <w:szCs w:val="24"/>
        </w:rPr>
        <w:t xml:space="preserve"> diese mühelos umfahren. </w:t>
      </w:r>
      <w:r>
        <w:rPr>
          <w:rFonts w:ascii="Arial" w:hAnsi="Arial" w:cs="Arial"/>
          <w:szCs w:val="24"/>
        </w:rPr>
        <w:t>Der</w:t>
      </w:r>
      <w:r w:rsidRPr="005F1EBB">
        <w:rPr>
          <w:rFonts w:ascii="Arial" w:hAnsi="Arial" w:cs="Arial"/>
          <w:szCs w:val="24"/>
        </w:rPr>
        <w:t xml:space="preserve"> iMow </w:t>
      </w:r>
      <w:r>
        <w:rPr>
          <w:rFonts w:ascii="Arial" w:hAnsi="Arial" w:cs="Arial"/>
          <w:szCs w:val="24"/>
        </w:rPr>
        <w:t xml:space="preserve">arbeitet </w:t>
      </w:r>
      <w:r w:rsidRPr="005F1EBB">
        <w:rPr>
          <w:rFonts w:ascii="Arial" w:hAnsi="Arial" w:cs="Arial"/>
          <w:szCs w:val="24"/>
        </w:rPr>
        <w:t xml:space="preserve">selbstständig und kann einfach und bedienerfreundlich für jeden Garten programmiert werden. Das bedeutet für den Anwender mehr Zeit und Freizeit, da die Rasenpflege automatisiert abläuft. Darüber hinaus mäht dieser Gartenhelfer große Flächen in </w:t>
      </w:r>
      <w:r>
        <w:rPr>
          <w:rFonts w:ascii="Arial" w:hAnsi="Arial" w:cs="Arial"/>
          <w:szCs w:val="24"/>
        </w:rPr>
        <w:t xml:space="preserve">kürzester </w:t>
      </w:r>
      <w:r w:rsidRPr="005F1EBB">
        <w:rPr>
          <w:rFonts w:ascii="Arial" w:hAnsi="Arial" w:cs="Arial"/>
          <w:szCs w:val="24"/>
        </w:rPr>
        <w:t xml:space="preserve">Zeit und sorgt für ein sehr gutes Schnittergebnis durch die eingesetzte Mulchtechnologie. Durch diese kurze Mähdauer ist der Anwender sehr flexibel und kann den Mähplan individuell an seine Bedürfnisse anpassen. Der iMow besticht auch durch die dynamische Mähplanberechnung. Dadurch kann der iMow auf Mähzyklen reagieren, die nicht durchgeführt wurden, wie zum Beispiel bei Regen. </w:t>
      </w:r>
      <w:r w:rsidRPr="00C6420C">
        <w:rPr>
          <w:rFonts w:ascii="Arial" w:hAnsi="Arial" w:cs="Arial"/>
          <w:szCs w:val="24"/>
        </w:rPr>
        <w:t>Der VIKING iMow ist auch vor Diebstahl und unbefugter Nutzung geschützt und arbeitet ökologisch und emissionsfrei</w:t>
      </w:r>
      <w:r w:rsidRPr="005F1EBB">
        <w:rPr>
          <w:rFonts w:ascii="Arial" w:hAnsi="Arial" w:cs="Arial"/>
          <w:szCs w:val="24"/>
        </w:rPr>
        <w:t>, der Einsatz von moderner Akkutechnologie und effizientem Energiemanagement runden das Paket ab.</w:t>
      </w:r>
      <w:r w:rsidRPr="004A0539">
        <w:rPr>
          <w:rFonts w:ascii="Arial" w:hAnsi="Arial" w:cs="Arial"/>
          <w:szCs w:val="24"/>
        </w:rPr>
        <w:t xml:space="preserve"> </w:t>
      </w:r>
    </w:p>
    <w:p w:rsidR="00AA3317" w:rsidRPr="00366CD4" w:rsidRDefault="00AA3317" w:rsidP="00DA790C">
      <w:pPr>
        <w:tabs>
          <w:tab w:val="left" w:pos="2490"/>
        </w:tabs>
        <w:spacing w:line="360" w:lineRule="auto"/>
        <w:rPr>
          <w:rFonts w:ascii="Arial" w:hAnsi="Arial" w:cs="Arial"/>
          <w:b/>
          <w:sz w:val="24"/>
          <w:szCs w:val="24"/>
        </w:rPr>
      </w:pPr>
    </w:p>
    <w:p w:rsidR="00AA3317" w:rsidRPr="00366CD4" w:rsidRDefault="00AA3317" w:rsidP="00DA790C">
      <w:pPr>
        <w:tabs>
          <w:tab w:val="left" w:pos="2490"/>
        </w:tabs>
        <w:spacing w:line="360" w:lineRule="auto"/>
        <w:rPr>
          <w:rFonts w:ascii="Arial" w:hAnsi="Arial" w:cs="Arial"/>
          <w:b/>
          <w:sz w:val="24"/>
          <w:szCs w:val="24"/>
        </w:rPr>
      </w:pPr>
      <w:r w:rsidRPr="00366CD4">
        <w:rPr>
          <w:rFonts w:ascii="Arial" w:hAnsi="Arial" w:cs="Arial"/>
          <w:b/>
          <w:sz w:val="24"/>
          <w:szCs w:val="24"/>
        </w:rPr>
        <w:t>Nachhaltige Rasenpflege</w:t>
      </w:r>
    </w:p>
    <w:p w:rsidR="00AA3317" w:rsidRPr="00366CD4" w:rsidRDefault="00AA3317" w:rsidP="004B2E6F">
      <w:pPr>
        <w:pStyle w:val="BodyText2"/>
        <w:rPr>
          <w:rFonts w:ascii="Arial" w:hAnsi="Arial" w:cs="Arial"/>
          <w:szCs w:val="24"/>
        </w:rPr>
      </w:pPr>
      <w:r w:rsidRPr="00366CD4">
        <w:rPr>
          <w:rFonts w:ascii="Arial" w:hAnsi="Arial" w:cs="Arial"/>
          <w:szCs w:val="24"/>
        </w:rPr>
        <w:t xml:space="preserve">Nachhaltigkeit spielt beim Tiroler Gartengerätehersteller eine entscheidende Rolle. Das belegen auch zahlreiche Prämierungen mit renommierten Umweltsiegeln. </w:t>
      </w:r>
    </w:p>
    <w:p w:rsidR="00AA3317" w:rsidRPr="00366CD4" w:rsidRDefault="00AA3317" w:rsidP="004B2E6F">
      <w:pPr>
        <w:pStyle w:val="BodyText2"/>
        <w:rPr>
          <w:rFonts w:ascii="Arial" w:hAnsi="Arial" w:cs="Arial"/>
          <w:szCs w:val="24"/>
        </w:rPr>
      </w:pPr>
    </w:p>
    <w:p w:rsidR="00AA3317" w:rsidRPr="00366CD4" w:rsidRDefault="00AA3317" w:rsidP="004B2E6F">
      <w:pPr>
        <w:pStyle w:val="BodyText2"/>
        <w:rPr>
          <w:rFonts w:ascii="Arial" w:hAnsi="Arial" w:cs="Arial"/>
          <w:szCs w:val="24"/>
        </w:rPr>
      </w:pPr>
      <w:r w:rsidRPr="00366CD4">
        <w:rPr>
          <w:rFonts w:ascii="Arial" w:hAnsi="Arial" w:cs="Arial"/>
          <w:szCs w:val="24"/>
        </w:rPr>
        <w:t xml:space="preserve">Die neue Serie der Mulch-Mäher MB 4 R erhielt kürzlich das Umweltsiegel „Svanen“, das angesehene, nordische und </w:t>
      </w:r>
      <w:r>
        <w:rPr>
          <w:rFonts w:ascii="Arial" w:hAnsi="Arial" w:cs="Arial"/>
          <w:szCs w:val="24"/>
        </w:rPr>
        <w:t>international</w:t>
      </w:r>
      <w:r w:rsidRPr="00366CD4">
        <w:rPr>
          <w:rFonts w:ascii="Arial" w:hAnsi="Arial" w:cs="Arial"/>
          <w:szCs w:val="24"/>
        </w:rPr>
        <w:t xml:space="preserve"> anerkannte Qualitätslabel mit besonders strengen Umweltschutzauflagen. Punkten konnte</w:t>
      </w:r>
      <w:r>
        <w:rPr>
          <w:rFonts w:ascii="Arial" w:hAnsi="Arial" w:cs="Arial"/>
          <w:szCs w:val="24"/>
        </w:rPr>
        <w:t>n</w:t>
      </w:r>
      <w:r w:rsidRPr="00366CD4">
        <w:rPr>
          <w:rFonts w:ascii="Arial" w:hAnsi="Arial" w:cs="Arial"/>
          <w:szCs w:val="24"/>
        </w:rPr>
        <w:t xml:space="preserve"> </w:t>
      </w:r>
      <w:r>
        <w:rPr>
          <w:rFonts w:ascii="Arial" w:hAnsi="Arial" w:cs="Arial"/>
          <w:szCs w:val="24"/>
        </w:rPr>
        <w:t>die</w:t>
      </w:r>
      <w:r w:rsidRPr="00366CD4">
        <w:rPr>
          <w:rFonts w:ascii="Arial" w:hAnsi="Arial" w:cs="Arial"/>
          <w:szCs w:val="24"/>
        </w:rPr>
        <w:t xml:space="preserve"> Spezialmäher durch das Vermeiden von Schadstoffen und der Reduktion des Lärms. Zudem überzeugte das Material, denn es wurde gänzlich auf Schwermetall oder Weichmacher verzichtet. Das Gremium setzte sich aus Repräsentanten von Umweltorganisationen, Handel, Industrie und staatlichen Organisationen aus Schweden, Norwegen, Dänemark und Island zusammen. </w:t>
      </w:r>
    </w:p>
    <w:p w:rsidR="00AA3317" w:rsidRPr="00366CD4" w:rsidRDefault="00AA3317" w:rsidP="00DA790C">
      <w:pPr>
        <w:tabs>
          <w:tab w:val="left" w:pos="2490"/>
        </w:tabs>
        <w:spacing w:line="360" w:lineRule="auto"/>
        <w:rPr>
          <w:rFonts w:ascii="Arial" w:hAnsi="Arial" w:cs="Arial"/>
          <w:sz w:val="24"/>
          <w:szCs w:val="24"/>
        </w:rPr>
      </w:pPr>
    </w:p>
    <w:p w:rsidR="00AA3317" w:rsidRPr="00366CD4" w:rsidRDefault="00AA3317" w:rsidP="006F0D05">
      <w:pPr>
        <w:tabs>
          <w:tab w:val="left" w:pos="2490"/>
        </w:tabs>
        <w:spacing w:line="360" w:lineRule="auto"/>
        <w:rPr>
          <w:rFonts w:ascii="Arial" w:hAnsi="Arial" w:cs="Arial"/>
          <w:sz w:val="24"/>
          <w:szCs w:val="24"/>
        </w:rPr>
      </w:pPr>
      <w:r w:rsidRPr="00366CD4">
        <w:rPr>
          <w:rFonts w:ascii="Arial" w:hAnsi="Arial" w:cs="Arial"/>
          <w:sz w:val="24"/>
          <w:szCs w:val="24"/>
        </w:rPr>
        <w:t xml:space="preserve">Die VIKING Akku Rasenmäher der Serie 3 – MA 339 und MA 339 C – wurden im vergangenen Jahr mit dem Umweltsiegel „Blauer Engel“ ausgezeichnet, dem weltweit ersten Gütesiegel für Umweltschutz. Die Akku Rasenmäher bestechen durch eine speziell in Richtung Lärmreduktion optimierte Messerentwicklung, die schadstoffarmen Lithium-Ionen-Akkus und den Verzicht auf Inhaltsstoffe aus PVC sowie Weichmacher. </w:t>
      </w:r>
    </w:p>
    <w:p w:rsidR="00AA3317" w:rsidRPr="00366CD4" w:rsidRDefault="00AA3317" w:rsidP="00DA790C">
      <w:pPr>
        <w:tabs>
          <w:tab w:val="left" w:pos="2490"/>
        </w:tabs>
        <w:spacing w:line="360" w:lineRule="auto"/>
        <w:rPr>
          <w:rFonts w:ascii="Arial" w:hAnsi="Arial" w:cs="Arial"/>
          <w:sz w:val="24"/>
          <w:szCs w:val="24"/>
        </w:rPr>
      </w:pPr>
    </w:p>
    <w:p w:rsidR="00AA3317" w:rsidRDefault="00AA3317" w:rsidP="005771E8">
      <w:pPr>
        <w:tabs>
          <w:tab w:val="left" w:pos="2490"/>
        </w:tabs>
        <w:spacing w:line="360" w:lineRule="auto"/>
        <w:rPr>
          <w:rFonts w:ascii="Arial" w:hAnsi="Arial" w:cs="Arial"/>
          <w:sz w:val="24"/>
          <w:szCs w:val="24"/>
        </w:rPr>
      </w:pPr>
      <w:r w:rsidRPr="00366CD4">
        <w:rPr>
          <w:rFonts w:ascii="Arial" w:hAnsi="Arial" w:cs="Arial"/>
          <w:sz w:val="24"/>
          <w:szCs w:val="24"/>
        </w:rPr>
        <w:t xml:space="preserve">„Für uns sind diese Auszeichnungen eine weitere Bestätigung für die Nachhaltigkeit der VIKING Produkte. Denn bereits bei der Planung und Entwicklung legen wir großen Wert auf die Schonung der Ressourcen“, so Geschäftsführer Peter Pretzsch. Auch der ökologische Nutzen der VIKING Geräte ist hoch: Das fängt beim reduzierten Geräuschpegel an und erstreckt sich bis hin zum Produkt selbst. Die Garten-Häcksler und Mulch-Mäher zum Beispiel geben </w:t>
      </w:r>
      <w:r>
        <w:rPr>
          <w:rFonts w:ascii="Arial" w:hAnsi="Arial" w:cs="Arial"/>
          <w:sz w:val="24"/>
          <w:szCs w:val="24"/>
        </w:rPr>
        <w:t xml:space="preserve">durch ihre Anwendung </w:t>
      </w:r>
      <w:r w:rsidRPr="00366CD4">
        <w:rPr>
          <w:rFonts w:ascii="Arial" w:hAnsi="Arial" w:cs="Arial"/>
          <w:sz w:val="24"/>
          <w:szCs w:val="24"/>
        </w:rPr>
        <w:t>dem Boden wertvolle Nährstoffe zurück. Zudem spricht die hohe Lebensdauer der Produkte für sich.</w:t>
      </w:r>
    </w:p>
    <w:p w:rsidR="00AA3317" w:rsidRDefault="00AA3317" w:rsidP="005771E8">
      <w:pPr>
        <w:tabs>
          <w:tab w:val="left" w:pos="2490"/>
        </w:tabs>
        <w:spacing w:line="360" w:lineRule="auto"/>
        <w:rPr>
          <w:rFonts w:ascii="Arial" w:hAnsi="Arial" w:cs="Arial"/>
          <w:sz w:val="24"/>
          <w:szCs w:val="24"/>
        </w:rPr>
      </w:pPr>
    </w:p>
    <w:p w:rsidR="00AA3317" w:rsidRPr="00366DA6" w:rsidRDefault="00AA3317" w:rsidP="00366DA6">
      <w:pPr>
        <w:tabs>
          <w:tab w:val="left" w:pos="2490"/>
        </w:tabs>
        <w:spacing w:line="360" w:lineRule="auto"/>
        <w:rPr>
          <w:rFonts w:ascii="Arial" w:hAnsi="Arial" w:cs="Arial"/>
          <w:sz w:val="24"/>
          <w:szCs w:val="24"/>
        </w:rPr>
      </w:pPr>
      <w:r w:rsidRPr="005F1EBB">
        <w:rPr>
          <w:rFonts w:ascii="Arial" w:hAnsi="Arial" w:cs="Arial"/>
          <w:sz w:val="24"/>
          <w:szCs w:val="24"/>
        </w:rPr>
        <w:t xml:space="preserve">Das Thema Nachhaltigkeit wurde auch beim Erweiterungsbau des Firmengeländes berücksichtigt. Die Büros werden beispielsweise über Grundwasser gekühlt. In der Produktion, dem Lager und den Außenanlagen setzt VIKING auf LED-Beleuchtung. </w:t>
      </w:r>
    </w:p>
    <w:p w:rsidR="00AA3317" w:rsidRPr="00366CD4" w:rsidRDefault="00AA3317" w:rsidP="005771E8">
      <w:pPr>
        <w:tabs>
          <w:tab w:val="left" w:pos="2490"/>
        </w:tabs>
        <w:spacing w:line="360" w:lineRule="auto"/>
        <w:rPr>
          <w:rFonts w:ascii="Arial" w:hAnsi="Arial" w:cs="Arial"/>
          <w:sz w:val="24"/>
          <w:szCs w:val="24"/>
        </w:rPr>
      </w:pPr>
    </w:p>
    <w:p w:rsidR="00AA3317" w:rsidRPr="00366CD4" w:rsidRDefault="00AA3317" w:rsidP="000E4377">
      <w:pPr>
        <w:tabs>
          <w:tab w:val="left" w:pos="2490"/>
        </w:tabs>
        <w:spacing w:line="360" w:lineRule="auto"/>
        <w:rPr>
          <w:rFonts w:ascii="Arial" w:hAnsi="Arial" w:cs="Arial"/>
          <w:b/>
          <w:sz w:val="24"/>
          <w:szCs w:val="24"/>
        </w:rPr>
      </w:pPr>
      <w:r w:rsidRPr="00366CD4">
        <w:rPr>
          <w:rFonts w:ascii="Arial" w:hAnsi="Arial" w:cs="Arial"/>
          <w:b/>
          <w:sz w:val="24"/>
          <w:szCs w:val="24"/>
        </w:rPr>
        <w:t>International erfolgreich</w:t>
      </w:r>
    </w:p>
    <w:p w:rsidR="00AA3317" w:rsidRPr="00AF0D0F" w:rsidRDefault="00AA3317" w:rsidP="00AF0D0F">
      <w:pPr>
        <w:tabs>
          <w:tab w:val="left" w:pos="2490"/>
        </w:tabs>
        <w:spacing w:line="360" w:lineRule="auto"/>
        <w:rPr>
          <w:rFonts w:ascii="Arial" w:hAnsi="Arial" w:cs="Arial"/>
          <w:sz w:val="24"/>
          <w:szCs w:val="24"/>
        </w:rPr>
      </w:pPr>
      <w:r w:rsidRPr="000E4377">
        <w:rPr>
          <w:rFonts w:ascii="Arial" w:hAnsi="Arial" w:cs="Arial"/>
          <w:sz w:val="24"/>
          <w:szCs w:val="24"/>
        </w:rPr>
        <w:t xml:space="preserve">VIKING zählt zu den führenden Gartengeräteherstellern in Europa und baut seine Marktanteile kontinuierlich aus. Zu den besonders erfolgreichen Absatzmärkten zählten im vergangenen Jahr England, </w:t>
      </w:r>
      <w:r>
        <w:rPr>
          <w:rFonts w:ascii="Arial" w:hAnsi="Arial" w:cs="Arial"/>
          <w:sz w:val="24"/>
          <w:szCs w:val="24"/>
        </w:rPr>
        <w:t xml:space="preserve">Frankreich, Skandinavien </w:t>
      </w:r>
      <w:r w:rsidRPr="000E4377">
        <w:rPr>
          <w:rFonts w:ascii="Arial" w:hAnsi="Arial" w:cs="Arial"/>
          <w:sz w:val="24"/>
          <w:szCs w:val="24"/>
        </w:rPr>
        <w:t>und Russland. In</w:t>
      </w:r>
      <w:r w:rsidRPr="00366CD4">
        <w:rPr>
          <w:rFonts w:ascii="Arial" w:hAnsi="Arial" w:cs="Arial"/>
          <w:sz w:val="24"/>
          <w:szCs w:val="24"/>
        </w:rPr>
        <w:t xml:space="preserve"> England, dem „Mutterland des Rasenmähens“, war die Entwicklung überdurchschnittlich gut. VIKING punktet hier speziell mit auf den Markt abgestimmten Modellen. Aber auch in </w:t>
      </w:r>
      <w:r>
        <w:rPr>
          <w:rFonts w:ascii="Arial" w:hAnsi="Arial" w:cs="Arial"/>
          <w:sz w:val="24"/>
          <w:szCs w:val="24"/>
        </w:rPr>
        <w:t>Skandinavien</w:t>
      </w:r>
      <w:r w:rsidRPr="00366CD4">
        <w:rPr>
          <w:rFonts w:ascii="Arial" w:hAnsi="Arial" w:cs="Arial"/>
          <w:sz w:val="24"/>
          <w:szCs w:val="24"/>
        </w:rPr>
        <w:t xml:space="preserve"> schätzt man die hohe Qualität der VIKING Produkte. Das breite Produktsortiment bietet ideale Lösungen, um auf die geografischen Gegebenheiten einzugehen. </w:t>
      </w:r>
      <w:r w:rsidRPr="00C6420C">
        <w:rPr>
          <w:rFonts w:ascii="Arial" w:hAnsi="Arial" w:cs="Arial"/>
          <w:sz w:val="24"/>
          <w:szCs w:val="24"/>
        </w:rPr>
        <w:t>Auf den skandinavischen Märkten</w:t>
      </w:r>
      <w:r>
        <w:rPr>
          <w:rFonts w:ascii="Arial" w:hAnsi="Arial" w:cs="Arial"/>
          <w:sz w:val="24"/>
          <w:szCs w:val="24"/>
        </w:rPr>
        <w:t xml:space="preserve"> </w:t>
      </w:r>
      <w:r w:rsidRPr="00366CD4">
        <w:rPr>
          <w:rFonts w:ascii="Arial" w:hAnsi="Arial" w:cs="Arial"/>
          <w:sz w:val="24"/>
          <w:szCs w:val="24"/>
        </w:rPr>
        <w:t xml:space="preserve">spielen vor allem die Mulch-Mäher eine große Rolle. </w:t>
      </w:r>
      <w:r>
        <w:rPr>
          <w:rFonts w:ascii="Arial" w:hAnsi="Arial" w:cs="Arial"/>
          <w:sz w:val="24"/>
          <w:szCs w:val="24"/>
        </w:rPr>
        <w:t>Auf dem</w:t>
      </w:r>
      <w:r w:rsidRPr="00366CD4">
        <w:rPr>
          <w:rFonts w:ascii="Arial" w:hAnsi="Arial" w:cs="Arial"/>
          <w:sz w:val="24"/>
          <w:szCs w:val="24"/>
        </w:rPr>
        <w:t xml:space="preserve"> russischen Markt wurde die Vertriebsstruktur im vergangenen Jahr optimiert und dadurch die Position als starke Fachhandelsmarke weiter gefestigt. Zudem verkauften sich die Motorhacken überdurchschnittlich gut. Die erfreuliche Entwicklung bringt VIKING wieder einen wichtigen Schritt, dem Ziel der Marktführerschaft im europäischen Fachhandel, näher.</w:t>
      </w:r>
      <w:r>
        <w:rPr>
          <w:rFonts w:ascii="Arial" w:hAnsi="Arial" w:cs="Arial"/>
          <w:b/>
          <w:sz w:val="24"/>
          <w:szCs w:val="24"/>
        </w:rPr>
        <w:br w:type="page"/>
      </w:r>
    </w:p>
    <w:p w:rsidR="00AA3317" w:rsidRPr="00366CD4" w:rsidRDefault="00AA3317" w:rsidP="00DF4E18">
      <w:pPr>
        <w:rPr>
          <w:rFonts w:ascii="Arial" w:hAnsi="Arial" w:cs="Arial"/>
          <w:b/>
          <w:sz w:val="24"/>
          <w:szCs w:val="24"/>
        </w:rPr>
      </w:pPr>
      <w:r w:rsidRPr="00366CD4">
        <w:rPr>
          <w:rFonts w:ascii="Arial" w:hAnsi="Arial" w:cs="Arial"/>
          <w:b/>
          <w:sz w:val="24"/>
          <w:szCs w:val="24"/>
        </w:rPr>
        <w:t>VIKING: Erfolgreiches Mitglied der STIHL Gruppe</w:t>
      </w:r>
    </w:p>
    <w:p w:rsidR="00AA3317" w:rsidRPr="00366CD4" w:rsidRDefault="00AA3317" w:rsidP="00B450E4">
      <w:pPr>
        <w:pStyle w:val="BodyText2"/>
        <w:rPr>
          <w:rFonts w:ascii="Arial" w:hAnsi="Arial" w:cs="Arial"/>
          <w:szCs w:val="24"/>
        </w:rPr>
      </w:pPr>
    </w:p>
    <w:p w:rsidR="00AA3317" w:rsidRDefault="00AA3317" w:rsidP="00B450E4">
      <w:pPr>
        <w:pStyle w:val="BodyText2"/>
        <w:rPr>
          <w:rFonts w:ascii="Arial" w:hAnsi="Arial" w:cs="Arial"/>
          <w:szCs w:val="24"/>
        </w:rPr>
      </w:pPr>
      <w:r w:rsidRPr="00366CD4">
        <w:rPr>
          <w:rFonts w:ascii="Arial" w:hAnsi="Arial" w:cs="Arial"/>
          <w:szCs w:val="24"/>
        </w:rPr>
        <w:t>Als Unternehmen in Familienbesitz ist VIKING unabhängig von den Entscheidungen Dritter. Seit 1992 ist VIKING eine 100-%-Tochter der STIHL International GmbH</w:t>
      </w:r>
      <w:r>
        <w:rPr>
          <w:rFonts w:ascii="Arial" w:hAnsi="Arial" w:cs="Arial"/>
          <w:szCs w:val="24"/>
        </w:rPr>
        <w:t xml:space="preserve">. </w:t>
      </w:r>
      <w:r w:rsidRPr="00957787">
        <w:rPr>
          <w:rFonts w:ascii="Arial" w:hAnsi="Arial" w:cs="Arial"/>
          <w:szCs w:val="24"/>
        </w:rPr>
        <w:t>STIHL ist die weltweit meistverkaufte Motorsägenmarke seit 1971</w:t>
      </w:r>
      <w:r w:rsidRPr="00366CD4">
        <w:rPr>
          <w:rFonts w:ascii="Arial" w:hAnsi="Arial" w:cs="Arial"/>
          <w:szCs w:val="24"/>
        </w:rPr>
        <w:t xml:space="preserve">. Die beiden Marken der STIHL Gruppe – STIHL und VIKING – ergänzen sich ideal im Produktangebot und können so Synergien nutzen. Vermehrt werden auch STIHL Elektroprodukte, wie etwa zahlreiche akkubetriebene Geräte, im Werk in Langkampfen produziert. </w:t>
      </w:r>
    </w:p>
    <w:p w:rsidR="00AA3317" w:rsidRPr="00366CD4" w:rsidRDefault="00AA3317" w:rsidP="00B450E4">
      <w:pPr>
        <w:pStyle w:val="BodyText2"/>
        <w:rPr>
          <w:rFonts w:ascii="Arial" w:hAnsi="Arial" w:cs="Arial"/>
          <w:szCs w:val="24"/>
        </w:rPr>
      </w:pPr>
      <w:bookmarkStart w:id="0" w:name="_GoBack"/>
      <w:bookmarkEnd w:id="0"/>
    </w:p>
    <w:p w:rsidR="00AA3317" w:rsidRPr="00366CD4" w:rsidRDefault="00AA3317" w:rsidP="00B450E4">
      <w:pPr>
        <w:pStyle w:val="BodyText2"/>
        <w:rPr>
          <w:rFonts w:ascii="Arial" w:hAnsi="Arial" w:cs="Arial"/>
          <w:szCs w:val="24"/>
        </w:rPr>
      </w:pPr>
      <w:r w:rsidRPr="00366CD4">
        <w:rPr>
          <w:rFonts w:ascii="Arial" w:hAnsi="Arial" w:cs="Arial"/>
          <w:szCs w:val="24"/>
        </w:rPr>
        <w:t xml:space="preserve">Nikolas Stihl hat am 1. Juli 2012 den Vorsitz von Beirat und Aufsichtsrat der STIHL Unternehmensgruppe übernommen. Nikolas Stihl war von 1993 bis 2011 Geschäftsführer von VIKING in Langkampfen. </w:t>
      </w:r>
    </w:p>
    <w:p w:rsidR="00AA3317" w:rsidRPr="00366CD4" w:rsidRDefault="00AA3317" w:rsidP="00B450E4">
      <w:pPr>
        <w:pStyle w:val="BodyText2"/>
        <w:rPr>
          <w:rFonts w:ascii="Arial" w:hAnsi="Arial" w:cs="Arial"/>
          <w:szCs w:val="24"/>
        </w:rPr>
      </w:pPr>
    </w:p>
    <w:p w:rsidR="00AA3317" w:rsidRDefault="00AA3317" w:rsidP="00AE05D6">
      <w:pPr>
        <w:pStyle w:val="BodyText2"/>
        <w:rPr>
          <w:rFonts w:ascii="Arial" w:hAnsi="Arial" w:cs="Arial"/>
          <w:szCs w:val="24"/>
        </w:rPr>
      </w:pPr>
      <w:r>
        <w:rPr>
          <w:rFonts w:ascii="Arial" w:hAnsi="Arial" w:cs="Arial"/>
          <w:szCs w:val="24"/>
        </w:rPr>
        <w:t xml:space="preserve">Die STIHL-Gruppe blickt auf ein erfolgreiches Jahr 2012 zurück und konnte ihre sehr gute Marktposition weiter ausbauen. In den wichtigen Produktkategorien konnte der Absatz gesteigert werden – trotz schwächelnder Weltwirtschaft. Im vergangenen Jahr wurde auch in Zukunftstechnologien und in den Kapazitätsausbau investiert, um sich auf ein weiteres Wachstum vorzubereiten. </w:t>
      </w:r>
    </w:p>
    <w:p w:rsidR="00AA3317" w:rsidRPr="00366CD4" w:rsidRDefault="00AA3317" w:rsidP="00B450E4">
      <w:pPr>
        <w:pStyle w:val="BodyText2"/>
        <w:rPr>
          <w:rFonts w:ascii="Arial" w:hAnsi="Arial" w:cs="Arial"/>
          <w:szCs w:val="24"/>
        </w:rPr>
      </w:pPr>
    </w:p>
    <w:p w:rsidR="00AA3317" w:rsidRPr="00366CD4" w:rsidRDefault="00AA3317" w:rsidP="00B450E4">
      <w:pPr>
        <w:pStyle w:val="Heading5"/>
        <w:ind w:right="0"/>
        <w:rPr>
          <w:rFonts w:ascii="Arial" w:hAnsi="Arial" w:cs="Arial"/>
          <w:color w:val="auto"/>
          <w:sz w:val="24"/>
          <w:szCs w:val="24"/>
        </w:rPr>
      </w:pPr>
      <w:r w:rsidRPr="00366CD4">
        <w:rPr>
          <w:rFonts w:ascii="Arial" w:hAnsi="Arial" w:cs="Arial"/>
          <w:color w:val="auto"/>
          <w:sz w:val="24"/>
          <w:szCs w:val="24"/>
        </w:rPr>
        <w:t>VIKING Führungscrew:</w:t>
      </w:r>
    </w:p>
    <w:p w:rsidR="00AA3317" w:rsidRPr="00366CD4" w:rsidRDefault="00AA3317" w:rsidP="00B450E4">
      <w:pPr>
        <w:spacing w:line="360" w:lineRule="auto"/>
        <w:ind w:firstLine="708"/>
        <w:rPr>
          <w:rFonts w:ascii="Arial" w:hAnsi="Arial" w:cs="Arial"/>
          <w:sz w:val="24"/>
          <w:szCs w:val="24"/>
        </w:rPr>
      </w:pPr>
      <w:r>
        <w:rPr>
          <w:noProof/>
          <w:lang w:val="en-US" w:eastAsia="en-US"/>
        </w:rPr>
        <w:pict>
          <v:line id="Gerade Verbindung 3" o:spid="_x0000_s1027" style="position:absolute;left:0;text-align:left;z-index:251658240;visibility:visible;mso-wrap-distance-top:-3e-5mm;mso-wrap-distance-bottom:-3e-5mm" from="-3.85pt,7.6pt" to="455.1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"/>
        </w:pict>
      </w:r>
    </w:p>
    <w:p w:rsidR="00AA3317" w:rsidRPr="00366CD4" w:rsidRDefault="00AA3317" w:rsidP="00B450E4">
      <w:pPr>
        <w:tabs>
          <w:tab w:val="left" w:pos="2977"/>
        </w:tabs>
        <w:spacing w:line="360" w:lineRule="auto"/>
        <w:ind w:firstLine="708"/>
        <w:rPr>
          <w:rFonts w:ascii="Arial" w:hAnsi="Arial" w:cs="Arial"/>
          <w:sz w:val="24"/>
          <w:szCs w:val="24"/>
        </w:rPr>
      </w:pPr>
      <w:r w:rsidRPr="00366CD4">
        <w:rPr>
          <w:rFonts w:ascii="Arial" w:hAnsi="Arial" w:cs="Arial"/>
          <w:sz w:val="24"/>
          <w:szCs w:val="24"/>
        </w:rPr>
        <w:t>Dr. Peter Pretzsch</w:t>
      </w:r>
      <w:r w:rsidRPr="00366CD4">
        <w:rPr>
          <w:rFonts w:ascii="Arial" w:hAnsi="Arial" w:cs="Arial"/>
          <w:sz w:val="24"/>
          <w:szCs w:val="24"/>
        </w:rPr>
        <w:tab/>
      </w:r>
      <w:r w:rsidRPr="00366CD4">
        <w:rPr>
          <w:rFonts w:ascii="Arial" w:hAnsi="Arial" w:cs="Arial"/>
          <w:sz w:val="24"/>
          <w:szCs w:val="24"/>
        </w:rPr>
        <w:tab/>
        <w:t>Geschäftsführer</w:t>
      </w:r>
    </w:p>
    <w:p w:rsidR="00AA3317" w:rsidRPr="00366CD4" w:rsidRDefault="00AA3317" w:rsidP="00B450E4">
      <w:pPr>
        <w:tabs>
          <w:tab w:val="left" w:pos="2977"/>
        </w:tabs>
        <w:spacing w:line="360" w:lineRule="auto"/>
        <w:ind w:firstLine="708"/>
        <w:rPr>
          <w:rFonts w:ascii="Arial" w:hAnsi="Arial" w:cs="Arial"/>
          <w:sz w:val="24"/>
          <w:szCs w:val="24"/>
        </w:rPr>
      </w:pPr>
      <w:r w:rsidRPr="00366CD4">
        <w:rPr>
          <w:rFonts w:ascii="Arial" w:hAnsi="Arial" w:cs="Arial"/>
          <w:sz w:val="24"/>
          <w:szCs w:val="24"/>
        </w:rPr>
        <w:t>Mag. Wolfgang Simmer</w:t>
      </w:r>
      <w:r w:rsidRPr="00366CD4">
        <w:rPr>
          <w:rFonts w:ascii="Arial" w:hAnsi="Arial" w:cs="Arial"/>
          <w:sz w:val="24"/>
          <w:szCs w:val="24"/>
        </w:rPr>
        <w:tab/>
        <w:t>Leiter Marketing und Verkauf</w:t>
      </w:r>
    </w:p>
    <w:p w:rsidR="00AA3317" w:rsidRPr="00366CD4" w:rsidRDefault="00AA3317" w:rsidP="00B450E4">
      <w:pPr>
        <w:tabs>
          <w:tab w:val="left" w:pos="2977"/>
        </w:tabs>
        <w:spacing w:line="360" w:lineRule="auto"/>
        <w:ind w:left="3543" w:hanging="2835"/>
        <w:rPr>
          <w:rFonts w:ascii="Arial" w:hAnsi="Arial" w:cs="Arial"/>
          <w:sz w:val="24"/>
          <w:szCs w:val="24"/>
        </w:rPr>
      </w:pPr>
      <w:r w:rsidRPr="00366CD4">
        <w:rPr>
          <w:rFonts w:ascii="Arial" w:hAnsi="Arial" w:cs="Arial"/>
          <w:sz w:val="24"/>
          <w:szCs w:val="24"/>
        </w:rPr>
        <w:t>Josef Koller</w:t>
      </w:r>
      <w:r w:rsidRPr="00366CD4">
        <w:rPr>
          <w:rFonts w:ascii="Arial" w:hAnsi="Arial" w:cs="Arial"/>
          <w:sz w:val="24"/>
          <w:szCs w:val="24"/>
        </w:rPr>
        <w:tab/>
      </w:r>
      <w:r w:rsidRPr="00366CD4">
        <w:rPr>
          <w:rFonts w:ascii="Arial" w:hAnsi="Arial" w:cs="Arial"/>
          <w:sz w:val="24"/>
          <w:szCs w:val="24"/>
        </w:rPr>
        <w:tab/>
        <w:t>Leiter Produktion und Marktversorgung</w:t>
      </w:r>
    </w:p>
    <w:p w:rsidR="00AA3317" w:rsidRPr="00366CD4" w:rsidRDefault="00AA3317" w:rsidP="00B450E4">
      <w:pPr>
        <w:tabs>
          <w:tab w:val="left" w:pos="2977"/>
        </w:tabs>
        <w:spacing w:line="360" w:lineRule="auto"/>
        <w:ind w:firstLine="708"/>
        <w:rPr>
          <w:rFonts w:ascii="Arial" w:hAnsi="Arial" w:cs="Arial"/>
          <w:sz w:val="24"/>
          <w:szCs w:val="24"/>
        </w:rPr>
      </w:pPr>
      <w:r w:rsidRPr="00366CD4">
        <w:rPr>
          <w:rFonts w:ascii="Arial" w:hAnsi="Arial" w:cs="Arial"/>
          <w:sz w:val="24"/>
          <w:szCs w:val="24"/>
        </w:rPr>
        <w:t>DI Michael Dickjürgens</w:t>
      </w:r>
      <w:r w:rsidRPr="00366CD4">
        <w:rPr>
          <w:rFonts w:ascii="Arial" w:hAnsi="Arial" w:cs="Arial"/>
          <w:sz w:val="24"/>
          <w:szCs w:val="24"/>
        </w:rPr>
        <w:tab/>
        <w:t>Leiter Einkauf</w:t>
      </w:r>
    </w:p>
    <w:p w:rsidR="00AA3317" w:rsidRPr="00366CD4" w:rsidRDefault="00AA3317" w:rsidP="00B450E4">
      <w:pPr>
        <w:tabs>
          <w:tab w:val="left" w:pos="2977"/>
        </w:tabs>
        <w:spacing w:line="360" w:lineRule="auto"/>
        <w:ind w:firstLine="708"/>
        <w:rPr>
          <w:rFonts w:ascii="Arial" w:hAnsi="Arial" w:cs="Arial"/>
          <w:sz w:val="24"/>
          <w:szCs w:val="24"/>
        </w:rPr>
      </w:pPr>
      <w:r w:rsidRPr="00366CD4">
        <w:rPr>
          <w:rFonts w:ascii="Arial" w:hAnsi="Arial" w:cs="Arial"/>
          <w:sz w:val="24"/>
          <w:szCs w:val="24"/>
        </w:rPr>
        <w:t>Bruno Lutz</w:t>
      </w:r>
      <w:r w:rsidRPr="00366CD4">
        <w:rPr>
          <w:rFonts w:ascii="Arial" w:hAnsi="Arial" w:cs="Arial"/>
          <w:sz w:val="24"/>
          <w:szCs w:val="24"/>
        </w:rPr>
        <w:tab/>
      </w:r>
      <w:r w:rsidRPr="00366CD4">
        <w:rPr>
          <w:rFonts w:ascii="Arial" w:hAnsi="Arial" w:cs="Arial"/>
          <w:sz w:val="24"/>
          <w:szCs w:val="24"/>
        </w:rPr>
        <w:tab/>
        <w:t>Leiter Finanz- und Rechnungswesen</w:t>
      </w:r>
    </w:p>
    <w:p w:rsidR="00AA3317" w:rsidRPr="00366CD4" w:rsidRDefault="00AA3317" w:rsidP="00B450E4">
      <w:pPr>
        <w:pBdr>
          <w:bottom w:val="single" w:sz="6" w:space="1" w:color="auto"/>
        </w:pBdr>
        <w:spacing w:line="360" w:lineRule="auto"/>
        <w:ind w:firstLine="708"/>
        <w:rPr>
          <w:rFonts w:ascii="Arial" w:hAnsi="Arial" w:cs="Arial"/>
          <w:sz w:val="24"/>
          <w:szCs w:val="24"/>
        </w:rPr>
      </w:pPr>
      <w:r w:rsidRPr="00366CD4">
        <w:rPr>
          <w:rFonts w:ascii="Arial" w:hAnsi="Arial" w:cs="Arial"/>
          <w:sz w:val="24"/>
          <w:szCs w:val="24"/>
        </w:rPr>
        <w:t>Ing. Johann Weiglhofer</w:t>
      </w:r>
      <w:r w:rsidRPr="00366CD4">
        <w:rPr>
          <w:rFonts w:ascii="Arial" w:hAnsi="Arial" w:cs="Arial"/>
          <w:sz w:val="24"/>
          <w:szCs w:val="24"/>
        </w:rPr>
        <w:tab/>
        <w:t>Leiter Produktentwicklung</w:t>
      </w:r>
    </w:p>
    <w:p w:rsidR="00AA3317" w:rsidRPr="00366CD4" w:rsidRDefault="00AA3317" w:rsidP="00B450E4">
      <w:pPr>
        <w:pStyle w:val="BodyText2"/>
        <w:rPr>
          <w:rFonts w:ascii="Arial" w:hAnsi="Arial" w:cs="Arial"/>
          <w:szCs w:val="24"/>
        </w:rPr>
      </w:pPr>
    </w:p>
    <w:p w:rsidR="00AA3317" w:rsidRPr="00366CD4" w:rsidRDefault="00AA3317" w:rsidP="00B450E4">
      <w:pPr>
        <w:pStyle w:val="BodyText2"/>
        <w:rPr>
          <w:rFonts w:ascii="Arial" w:hAnsi="Arial" w:cs="Arial"/>
          <w:szCs w:val="24"/>
        </w:rPr>
      </w:pPr>
    </w:p>
    <w:p w:rsidR="00AA3317" w:rsidRPr="00366CD4" w:rsidRDefault="00AA3317" w:rsidP="00B71F65">
      <w:pPr>
        <w:spacing w:line="360" w:lineRule="auto"/>
        <w:rPr>
          <w:rFonts w:ascii="Arial" w:hAnsi="Arial" w:cs="Arial"/>
          <w:b/>
          <w:sz w:val="24"/>
          <w:szCs w:val="24"/>
        </w:rPr>
      </w:pPr>
      <w:r w:rsidRPr="00366CD4">
        <w:rPr>
          <w:rFonts w:ascii="Arial" w:hAnsi="Arial" w:cs="Arial"/>
          <w:b/>
          <w:sz w:val="24"/>
          <w:szCs w:val="24"/>
        </w:rPr>
        <w:t>Facts &amp; Figures: VIKING auf einen Blick</w:t>
      </w:r>
    </w:p>
    <w:p w:rsidR="00AA3317" w:rsidRPr="00366CD4" w:rsidRDefault="00AA3317" w:rsidP="00B71F65">
      <w:pPr>
        <w:spacing w:line="360" w:lineRule="auto"/>
        <w:rPr>
          <w:rFonts w:ascii="Arial" w:hAnsi="Arial" w:cs="Arial"/>
          <w:b/>
          <w:sz w:val="24"/>
          <w:szCs w:val="24"/>
        </w:rPr>
      </w:pPr>
    </w:p>
    <w:p w:rsidR="00AA3317" w:rsidRPr="00366CD4" w:rsidRDefault="00AA3317" w:rsidP="00B71F65">
      <w:pPr>
        <w:tabs>
          <w:tab w:val="left" w:pos="2127"/>
          <w:tab w:val="left" w:pos="2835"/>
        </w:tabs>
        <w:spacing w:line="360" w:lineRule="auto"/>
        <w:rPr>
          <w:rFonts w:ascii="Arial" w:hAnsi="Arial" w:cs="Arial"/>
          <w:sz w:val="24"/>
          <w:szCs w:val="24"/>
        </w:rPr>
      </w:pPr>
      <w:r w:rsidRPr="00366CD4">
        <w:rPr>
          <w:rFonts w:ascii="Arial" w:hAnsi="Arial" w:cs="Arial"/>
          <w:b/>
          <w:sz w:val="24"/>
          <w:szCs w:val="24"/>
        </w:rPr>
        <w:t>Firmengeschichte</w:t>
      </w:r>
      <w:r w:rsidRPr="00366CD4">
        <w:rPr>
          <w:rFonts w:ascii="Arial" w:hAnsi="Arial" w:cs="Arial"/>
          <w:sz w:val="24"/>
          <w:szCs w:val="24"/>
        </w:rPr>
        <w:t xml:space="preserve"> </w:t>
      </w:r>
    </w:p>
    <w:p w:rsidR="00AA3317" w:rsidRPr="00366CD4" w:rsidRDefault="00AA3317" w:rsidP="00B71F65">
      <w:pPr>
        <w:tabs>
          <w:tab w:val="left" w:pos="2127"/>
          <w:tab w:val="left" w:pos="2835"/>
        </w:tabs>
        <w:spacing w:line="360" w:lineRule="auto"/>
        <w:rPr>
          <w:rFonts w:ascii="Arial" w:hAnsi="Arial" w:cs="Arial"/>
          <w:sz w:val="24"/>
          <w:szCs w:val="24"/>
        </w:rPr>
      </w:pPr>
      <w:r w:rsidRPr="00366CD4">
        <w:rPr>
          <w:rFonts w:ascii="Arial" w:hAnsi="Arial" w:cs="Arial"/>
          <w:sz w:val="24"/>
          <w:szCs w:val="24"/>
        </w:rPr>
        <w:t>1981 Gründung der VIKING GmbH</w:t>
      </w:r>
    </w:p>
    <w:p w:rsidR="00AA3317" w:rsidRPr="00366CD4" w:rsidRDefault="00AA3317" w:rsidP="001C77AD">
      <w:pPr>
        <w:tabs>
          <w:tab w:val="left" w:pos="2127"/>
          <w:tab w:val="left" w:pos="2835"/>
        </w:tabs>
        <w:spacing w:line="360" w:lineRule="auto"/>
        <w:rPr>
          <w:rFonts w:ascii="Arial" w:hAnsi="Arial" w:cs="Arial"/>
          <w:sz w:val="24"/>
          <w:szCs w:val="24"/>
        </w:rPr>
      </w:pPr>
      <w:r w:rsidRPr="00366CD4">
        <w:rPr>
          <w:rFonts w:ascii="Arial" w:hAnsi="Arial" w:cs="Arial"/>
          <w:sz w:val="24"/>
          <w:szCs w:val="24"/>
        </w:rPr>
        <w:t>1992 VIKING wird ein Unternehmen der STIHL-Gruppe</w:t>
      </w:r>
    </w:p>
    <w:p w:rsidR="00AA3317" w:rsidRPr="00366CD4" w:rsidRDefault="00AA3317" w:rsidP="001C77AD">
      <w:pPr>
        <w:tabs>
          <w:tab w:val="left" w:pos="2127"/>
          <w:tab w:val="left" w:pos="2835"/>
        </w:tabs>
        <w:spacing w:line="360" w:lineRule="auto"/>
        <w:rPr>
          <w:rFonts w:ascii="Arial" w:hAnsi="Arial" w:cs="Arial"/>
          <w:sz w:val="24"/>
          <w:szCs w:val="24"/>
        </w:rPr>
      </w:pPr>
      <w:r w:rsidRPr="00366CD4">
        <w:rPr>
          <w:rFonts w:ascii="Arial" w:hAnsi="Arial" w:cs="Arial"/>
          <w:sz w:val="24"/>
          <w:szCs w:val="24"/>
        </w:rPr>
        <w:t>2001 Verlagerung des Firmenstandorts von Kufstein ins Kompetenzzentrum für Gartengeräte nach Langkampfen</w:t>
      </w:r>
    </w:p>
    <w:p w:rsidR="00AA3317" w:rsidRPr="00366CD4" w:rsidRDefault="00AA3317" w:rsidP="001C77AD">
      <w:pPr>
        <w:tabs>
          <w:tab w:val="left" w:pos="2127"/>
          <w:tab w:val="left" w:pos="2835"/>
        </w:tabs>
        <w:spacing w:line="360" w:lineRule="auto"/>
        <w:rPr>
          <w:rFonts w:ascii="Arial" w:hAnsi="Arial" w:cs="Arial"/>
          <w:sz w:val="24"/>
          <w:szCs w:val="24"/>
        </w:rPr>
      </w:pPr>
      <w:r>
        <w:rPr>
          <w:rFonts w:ascii="Arial" w:hAnsi="Arial" w:cs="Arial"/>
          <w:sz w:val="24"/>
          <w:szCs w:val="24"/>
        </w:rPr>
        <w:t>2007 E</w:t>
      </w:r>
      <w:r w:rsidRPr="00366CD4">
        <w:rPr>
          <w:rFonts w:ascii="Arial" w:hAnsi="Arial" w:cs="Arial"/>
          <w:sz w:val="24"/>
          <w:szCs w:val="24"/>
        </w:rPr>
        <w:t>rster Ausbau des VIKING Werks</w:t>
      </w:r>
    </w:p>
    <w:p w:rsidR="00AA3317" w:rsidRPr="00366CD4" w:rsidRDefault="00AA3317" w:rsidP="001C77AD">
      <w:pPr>
        <w:tabs>
          <w:tab w:val="left" w:pos="2127"/>
          <w:tab w:val="left" w:pos="2835"/>
        </w:tabs>
        <w:spacing w:line="360" w:lineRule="auto"/>
        <w:rPr>
          <w:rFonts w:ascii="Arial" w:hAnsi="Arial" w:cs="Arial"/>
          <w:sz w:val="24"/>
          <w:szCs w:val="24"/>
        </w:rPr>
      </w:pPr>
      <w:r w:rsidRPr="00366CD4">
        <w:rPr>
          <w:rFonts w:ascii="Arial" w:hAnsi="Arial" w:cs="Arial"/>
          <w:sz w:val="24"/>
          <w:szCs w:val="24"/>
        </w:rPr>
        <w:t>2012 Erweiterungsbau für zusätzliche 16.000 m² Nutzfläche</w:t>
      </w:r>
    </w:p>
    <w:p w:rsidR="00AA3317" w:rsidRPr="00366CD4" w:rsidRDefault="00AA3317" w:rsidP="00B71F65">
      <w:pPr>
        <w:spacing w:line="360" w:lineRule="auto"/>
        <w:rPr>
          <w:rFonts w:ascii="Arial" w:hAnsi="Arial" w:cs="Arial"/>
          <w:b/>
          <w:sz w:val="24"/>
          <w:szCs w:val="24"/>
        </w:rPr>
      </w:pPr>
    </w:p>
    <w:p w:rsidR="00AA3317" w:rsidRPr="00366CD4" w:rsidRDefault="00AA3317" w:rsidP="00B71F65">
      <w:pPr>
        <w:spacing w:line="360" w:lineRule="auto"/>
        <w:rPr>
          <w:rFonts w:ascii="Arial" w:hAnsi="Arial" w:cs="Arial"/>
          <w:sz w:val="24"/>
          <w:szCs w:val="24"/>
        </w:rPr>
      </w:pPr>
      <w:r w:rsidRPr="00366CD4">
        <w:rPr>
          <w:rFonts w:ascii="Arial" w:hAnsi="Arial" w:cs="Arial"/>
          <w:b/>
          <w:sz w:val="24"/>
          <w:szCs w:val="24"/>
        </w:rPr>
        <w:t>Geschäftsführung</w:t>
      </w:r>
      <w:r w:rsidRPr="00366CD4">
        <w:rPr>
          <w:rFonts w:ascii="Arial" w:hAnsi="Arial" w:cs="Arial"/>
          <w:sz w:val="24"/>
          <w:szCs w:val="24"/>
        </w:rPr>
        <w:t xml:space="preserve"> </w:t>
      </w:r>
    </w:p>
    <w:p w:rsidR="00AA3317" w:rsidRPr="00366CD4" w:rsidRDefault="00AA3317" w:rsidP="00B71F65">
      <w:pPr>
        <w:spacing w:line="360" w:lineRule="auto"/>
        <w:rPr>
          <w:rFonts w:ascii="Arial" w:hAnsi="Arial" w:cs="Arial"/>
          <w:sz w:val="24"/>
          <w:szCs w:val="24"/>
        </w:rPr>
      </w:pPr>
      <w:r w:rsidRPr="00366CD4">
        <w:rPr>
          <w:rFonts w:ascii="Arial" w:hAnsi="Arial" w:cs="Arial"/>
          <w:sz w:val="24"/>
          <w:szCs w:val="24"/>
        </w:rPr>
        <w:t>Dr. Peter Pretzsch</w:t>
      </w:r>
    </w:p>
    <w:p w:rsidR="00AA3317" w:rsidRPr="00366CD4" w:rsidRDefault="00AA3317" w:rsidP="00B71F65">
      <w:pPr>
        <w:spacing w:line="360" w:lineRule="auto"/>
        <w:rPr>
          <w:rFonts w:ascii="Arial" w:hAnsi="Arial" w:cs="Arial"/>
          <w:sz w:val="24"/>
          <w:szCs w:val="24"/>
        </w:rPr>
      </w:pPr>
    </w:p>
    <w:p w:rsidR="00AA3317" w:rsidRPr="00366CD4" w:rsidRDefault="00AA3317" w:rsidP="00B71F65">
      <w:pPr>
        <w:spacing w:line="360" w:lineRule="auto"/>
        <w:rPr>
          <w:rFonts w:ascii="Arial" w:hAnsi="Arial" w:cs="Arial"/>
          <w:b/>
          <w:sz w:val="24"/>
          <w:szCs w:val="24"/>
        </w:rPr>
      </w:pPr>
      <w:r w:rsidRPr="00366CD4">
        <w:rPr>
          <w:rFonts w:ascii="Arial" w:hAnsi="Arial" w:cs="Arial"/>
          <w:b/>
          <w:sz w:val="24"/>
          <w:szCs w:val="24"/>
        </w:rPr>
        <w:t>Produktpalette</w:t>
      </w:r>
    </w:p>
    <w:p w:rsidR="00AA3317" w:rsidRPr="00366CD4" w:rsidRDefault="00AA3317" w:rsidP="00B71F65">
      <w:pPr>
        <w:spacing w:line="360" w:lineRule="auto"/>
        <w:rPr>
          <w:rFonts w:ascii="Arial" w:hAnsi="Arial" w:cs="Arial"/>
          <w:sz w:val="24"/>
          <w:szCs w:val="24"/>
        </w:rPr>
      </w:pPr>
      <w:r w:rsidRPr="00366CD4">
        <w:rPr>
          <w:rFonts w:ascii="Arial" w:hAnsi="Arial" w:cs="Arial"/>
          <w:sz w:val="24"/>
          <w:szCs w:val="24"/>
        </w:rPr>
        <w:t>Rasenmäher, Robotermäher, Rasentraktoren, Garten-Häcksler, Vertikutierer, Motorhacken sowie zahlreiche Akku- und Elektroprodukte der Marke STIHL</w:t>
      </w:r>
    </w:p>
    <w:p w:rsidR="00AA3317" w:rsidRPr="00366CD4" w:rsidRDefault="00AA3317" w:rsidP="00B71F65">
      <w:pPr>
        <w:spacing w:line="360" w:lineRule="auto"/>
        <w:rPr>
          <w:rFonts w:ascii="Arial" w:hAnsi="Arial" w:cs="Arial"/>
          <w:sz w:val="24"/>
          <w:szCs w:val="24"/>
        </w:rPr>
      </w:pPr>
    </w:p>
    <w:p w:rsidR="00AA3317" w:rsidRPr="00366CD4" w:rsidRDefault="00AA3317" w:rsidP="00B71F65">
      <w:pPr>
        <w:pStyle w:val="Heading5"/>
        <w:ind w:right="0"/>
        <w:rPr>
          <w:rFonts w:ascii="Arial" w:hAnsi="Arial" w:cs="Arial"/>
          <w:color w:val="auto"/>
          <w:sz w:val="24"/>
          <w:szCs w:val="24"/>
        </w:rPr>
      </w:pPr>
      <w:r w:rsidRPr="00366CD4">
        <w:rPr>
          <w:rFonts w:ascii="Arial" w:hAnsi="Arial" w:cs="Arial"/>
          <w:color w:val="auto"/>
          <w:sz w:val="24"/>
          <w:szCs w:val="24"/>
        </w:rPr>
        <w:t>Geschäftszahlen</w:t>
      </w:r>
    </w:p>
    <w:p w:rsidR="00AA3317" w:rsidRPr="00806074" w:rsidRDefault="00AA3317" w:rsidP="00806074"/>
    <w:tbl>
      <w:tblPr>
        <w:tblW w:w="10327" w:type="dxa"/>
        <w:tblInd w:w="-75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A0"/>
      </w:tblPr>
      <w:tblGrid>
        <w:gridCol w:w="2195"/>
        <w:gridCol w:w="1200"/>
        <w:gridCol w:w="1200"/>
        <w:gridCol w:w="1200"/>
        <w:gridCol w:w="1200"/>
        <w:gridCol w:w="1281"/>
        <w:gridCol w:w="1033"/>
        <w:gridCol w:w="1018"/>
      </w:tblGrid>
      <w:tr w:rsidR="00AA3317" w:rsidRPr="00806074" w:rsidTr="00397E3F">
        <w:trPr>
          <w:trHeight w:val="315"/>
        </w:trPr>
        <w:tc>
          <w:tcPr>
            <w:tcW w:w="2195" w:type="dxa"/>
            <w:tcBorders>
              <w:top w:val="single" w:sz="4" w:space="0" w:color="auto"/>
            </w:tcBorders>
            <w:shd w:val="clear" w:color="000000" w:fill="00A44A"/>
            <w:noWrap/>
            <w:vAlign w:val="center"/>
          </w:tcPr>
          <w:p w:rsidR="00AA3317" w:rsidRPr="00806074" w:rsidRDefault="00AA3317" w:rsidP="003E65C8">
            <w:pPr>
              <w:rPr>
                <w:rFonts w:ascii="Times New Roman" w:hAnsi="Times New Roman"/>
                <w:color w:val="000000"/>
                <w:sz w:val="20"/>
                <w:lang w:eastAsia="de-AT"/>
              </w:rPr>
            </w:pPr>
            <w:r w:rsidRPr="00806074">
              <w:rPr>
                <w:rFonts w:ascii="Times New Roman" w:hAnsi="Times New Roman"/>
                <w:color w:val="000000"/>
                <w:sz w:val="20"/>
                <w:lang w:eastAsia="de-AT"/>
              </w:rPr>
              <w:t> </w:t>
            </w:r>
          </w:p>
        </w:tc>
        <w:tc>
          <w:tcPr>
            <w:tcW w:w="1200" w:type="dxa"/>
            <w:tcBorders>
              <w:top w:val="single" w:sz="4" w:space="0" w:color="auto"/>
            </w:tcBorders>
            <w:shd w:val="clear" w:color="000000" w:fill="00A44A"/>
            <w:noWrap/>
            <w:vAlign w:val="center"/>
          </w:tcPr>
          <w:p w:rsidR="00AA3317" w:rsidRPr="00806074" w:rsidRDefault="00AA3317" w:rsidP="003E65C8">
            <w:pPr>
              <w:jc w:val="right"/>
              <w:rPr>
                <w:rFonts w:ascii="Arial" w:hAnsi="Arial" w:cs="Arial"/>
                <w:b/>
                <w:bCs/>
                <w:color w:val="FFFFFF"/>
                <w:szCs w:val="22"/>
                <w:lang w:eastAsia="de-AT"/>
              </w:rPr>
            </w:pPr>
            <w:r w:rsidRPr="00806074">
              <w:rPr>
                <w:rFonts w:ascii="Arial" w:hAnsi="Arial" w:cs="Arial"/>
                <w:b/>
                <w:bCs/>
                <w:color w:val="FFFFFF"/>
                <w:szCs w:val="22"/>
                <w:lang w:eastAsia="de-AT"/>
              </w:rPr>
              <w:t>2006</w:t>
            </w:r>
          </w:p>
        </w:tc>
        <w:tc>
          <w:tcPr>
            <w:tcW w:w="1200" w:type="dxa"/>
            <w:tcBorders>
              <w:top w:val="single" w:sz="4" w:space="0" w:color="auto"/>
            </w:tcBorders>
            <w:shd w:val="clear" w:color="000000" w:fill="00A44A"/>
            <w:noWrap/>
            <w:vAlign w:val="center"/>
          </w:tcPr>
          <w:p w:rsidR="00AA3317" w:rsidRPr="00806074" w:rsidRDefault="00AA3317" w:rsidP="003E65C8">
            <w:pPr>
              <w:jc w:val="right"/>
              <w:rPr>
                <w:rFonts w:ascii="Arial" w:hAnsi="Arial" w:cs="Arial"/>
                <w:b/>
                <w:bCs/>
                <w:color w:val="FFFFFF"/>
                <w:szCs w:val="22"/>
                <w:lang w:eastAsia="de-AT"/>
              </w:rPr>
            </w:pPr>
            <w:r w:rsidRPr="00806074">
              <w:rPr>
                <w:rFonts w:ascii="Arial" w:hAnsi="Arial" w:cs="Arial"/>
                <w:b/>
                <w:bCs/>
                <w:color w:val="FFFFFF"/>
                <w:szCs w:val="22"/>
                <w:lang w:eastAsia="de-AT"/>
              </w:rPr>
              <w:t>2007</w:t>
            </w:r>
          </w:p>
        </w:tc>
        <w:tc>
          <w:tcPr>
            <w:tcW w:w="1200" w:type="dxa"/>
            <w:tcBorders>
              <w:top w:val="single" w:sz="4" w:space="0" w:color="auto"/>
            </w:tcBorders>
            <w:shd w:val="clear" w:color="000000" w:fill="00A44A"/>
            <w:noWrap/>
            <w:vAlign w:val="center"/>
          </w:tcPr>
          <w:p w:rsidR="00AA3317" w:rsidRPr="00806074" w:rsidRDefault="00AA3317" w:rsidP="003E65C8">
            <w:pPr>
              <w:jc w:val="right"/>
              <w:rPr>
                <w:rFonts w:ascii="Arial" w:hAnsi="Arial" w:cs="Arial"/>
                <w:b/>
                <w:bCs/>
                <w:color w:val="FFFFFF"/>
                <w:szCs w:val="22"/>
                <w:lang w:eastAsia="de-AT"/>
              </w:rPr>
            </w:pPr>
            <w:r w:rsidRPr="00806074">
              <w:rPr>
                <w:rFonts w:ascii="Arial" w:hAnsi="Arial" w:cs="Arial"/>
                <w:b/>
                <w:bCs/>
                <w:color w:val="FFFFFF"/>
                <w:szCs w:val="22"/>
                <w:lang w:eastAsia="de-AT"/>
              </w:rPr>
              <w:t>2008</w:t>
            </w:r>
          </w:p>
        </w:tc>
        <w:tc>
          <w:tcPr>
            <w:tcW w:w="1200" w:type="dxa"/>
            <w:tcBorders>
              <w:top w:val="single" w:sz="4" w:space="0" w:color="auto"/>
            </w:tcBorders>
            <w:shd w:val="clear" w:color="000000" w:fill="00A44A"/>
            <w:noWrap/>
            <w:vAlign w:val="center"/>
          </w:tcPr>
          <w:p w:rsidR="00AA3317" w:rsidRPr="00806074" w:rsidRDefault="00AA3317" w:rsidP="003E65C8">
            <w:pPr>
              <w:jc w:val="right"/>
              <w:rPr>
                <w:rFonts w:ascii="Arial" w:hAnsi="Arial" w:cs="Arial"/>
                <w:b/>
                <w:bCs/>
                <w:color w:val="FFFFFF"/>
                <w:szCs w:val="22"/>
                <w:lang w:eastAsia="de-AT"/>
              </w:rPr>
            </w:pPr>
            <w:r w:rsidRPr="00806074">
              <w:rPr>
                <w:rFonts w:ascii="Arial" w:hAnsi="Arial" w:cs="Arial"/>
                <w:b/>
                <w:bCs/>
                <w:color w:val="FFFFFF"/>
                <w:szCs w:val="22"/>
                <w:lang w:eastAsia="de-AT"/>
              </w:rPr>
              <w:t>2009</w:t>
            </w:r>
          </w:p>
        </w:tc>
        <w:tc>
          <w:tcPr>
            <w:tcW w:w="1281" w:type="dxa"/>
            <w:tcBorders>
              <w:top w:val="single" w:sz="4" w:space="0" w:color="auto"/>
            </w:tcBorders>
            <w:shd w:val="clear" w:color="000000" w:fill="00A44A"/>
            <w:noWrap/>
            <w:vAlign w:val="center"/>
          </w:tcPr>
          <w:p w:rsidR="00AA3317" w:rsidRPr="00806074" w:rsidRDefault="00AA3317" w:rsidP="003E65C8">
            <w:pPr>
              <w:jc w:val="right"/>
              <w:rPr>
                <w:rFonts w:ascii="Arial" w:hAnsi="Arial" w:cs="Arial"/>
                <w:b/>
                <w:bCs/>
                <w:color w:val="FFFFFF"/>
                <w:szCs w:val="22"/>
                <w:lang w:eastAsia="de-AT"/>
              </w:rPr>
            </w:pPr>
            <w:r w:rsidRPr="00806074">
              <w:rPr>
                <w:rFonts w:ascii="Arial" w:hAnsi="Arial" w:cs="Arial"/>
                <w:b/>
                <w:bCs/>
                <w:color w:val="FFFFFF"/>
                <w:szCs w:val="22"/>
                <w:lang w:eastAsia="de-AT"/>
              </w:rPr>
              <w:t>2010</w:t>
            </w:r>
          </w:p>
        </w:tc>
        <w:tc>
          <w:tcPr>
            <w:tcW w:w="1033" w:type="dxa"/>
            <w:tcBorders>
              <w:top w:val="single" w:sz="4" w:space="0" w:color="auto"/>
            </w:tcBorders>
            <w:shd w:val="clear" w:color="000000" w:fill="00A44A"/>
          </w:tcPr>
          <w:p w:rsidR="00AA3317" w:rsidRPr="00806074" w:rsidRDefault="00AA3317" w:rsidP="003E65C8">
            <w:pPr>
              <w:jc w:val="right"/>
              <w:rPr>
                <w:rFonts w:ascii="Arial" w:hAnsi="Arial" w:cs="Arial"/>
                <w:b/>
                <w:bCs/>
                <w:color w:val="FFFFFF"/>
                <w:szCs w:val="22"/>
                <w:lang w:eastAsia="de-AT"/>
              </w:rPr>
            </w:pPr>
            <w:r>
              <w:rPr>
                <w:rFonts w:ascii="Arial" w:hAnsi="Arial" w:cs="Arial"/>
                <w:b/>
                <w:bCs/>
                <w:color w:val="FFFFFF"/>
                <w:szCs w:val="22"/>
                <w:lang w:eastAsia="de-AT"/>
              </w:rPr>
              <w:t>2011</w:t>
            </w:r>
          </w:p>
        </w:tc>
        <w:tc>
          <w:tcPr>
            <w:tcW w:w="1018" w:type="dxa"/>
            <w:tcBorders>
              <w:top w:val="single" w:sz="4" w:space="0" w:color="auto"/>
            </w:tcBorders>
            <w:shd w:val="clear" w:color="000000" w:fill="00A44A"/>
          </w:tcPr>
          <w:p w:rsidR="00AA3317" w:rsidRDefault="00AA3317" w:rsidP="003E65C8">
            <w:pPr>
              <w:jc w:val="right"/>
              <w:rPr>
                <w:rFonts w:ascii="Arial" w:hAnsi="Arial" w:cs="Arial"/>
                <w:b/>
                <w:bCs/>
                <w:color w:val="FFFFFF"/>
                <w:szCs w:val="22"/>
                <w:lang w:eastAsia="de-AT"/>
              </w:rPr>
            </w:pPr>
            <w:r>
              <w:rPr>
                <w:rFonts w:ascii="Arial" w:hAnsi="Arial" w:cs="Arial"/>
                <w:b/>
                <w:bCs/>
                <w:color w:val="FFFFFF"/>
                <w:szCs w:val="22"/>
                <w:lang w:eastAsia="de-AT"/>
              </w:rPr>
              <w:t>2012</w:t>
            </w:r>
          </w:p>
        </w:tc>
      </w:tr>
      <w:tr w:rsidR="00AA3317" w:rsidRPr="003D5CCA" w:rsidTr="00397E3F">
        <w:trPr>
          <w:trHeight w:val="315"/>
        </w:trPr>
        <w:tc>
          <w:tcPr>
            <w:tcW w:w="2195" w:type="dxa"/>
            <w:shd w:val="clear" w:color="000000" w:fill="C4D79B"/>
            <w:noWrap/>
            <w:vAlign w:val="center"/>
          </w:tcPr>
          <w:p w:rsidR="00AA3317" w:rsidRPr="00806074" w:rsidRDefault="00AA3317" w:rsidP="003E65C8">
            <w:pPr>
              <w:rPr>
                <w:rFonts w:ascii="Arial" w:hAnsi="Arial" w:cs="Arial"/>
                <w:b/>
                <w:bCs/>
                <w:color w:val="000000"/>
                <w:szCs w:val="22"/>
                <w:lang w:eastAsia="de-AT"/>
              </w:rPr>
            </w:pPr>
            <w:r w:rsidRPr="00806074">
              <w:rPr>
                <w:rFonts w:ascii="Arial" w:hAnsi="Arial" w:cs="Arial"/>
                <w:b/>
                <w:bCs/>
                <w:color w:val="000000"/>
                <w:szCs w:val="22"/>
                <w:lang w:eastAsia="de-AT"/>
              </w:rPr>
              <w:t>Mitarbeiter</w:t>
            </w:r>
          </w:p>
        </w:tc>
        <w:tc>
          <w:tcPr>
            <w:tcW w:w="1200" w:type="dxa"/>
            <w:shd w:val="clear" w:color="000000" w:fill="C4D79B"/>
            <w:noWrap/>
            <w:vAlign w:val="center"/>
          </w:tcPr>
          <w:p w:rsidR="00AA3317" w:rsidRPr="00806074" w:rsidRDefault="00AA3317" w:rsidP="003E65C8">
            <w:pPr>
              <w:jc w:val="right"/>
              <w:rPr>
                <w:rFonts w:ascii="Arial" w:hAnsi="Arial" w:cs="Arial"/>
                <w:bCs/>
                <w:color w:val="000000"/>
                <w:szCs w:val="22"/>
                <w:lang w:eastAsia="de-AT"/>
              </w:rPr>
            </w:pPr>
            <w:r w:rsidRPr="00806074">
              <w:rPr>
                <w:rFonts w:ascii="Arial" w:hAnsi="Arial" w:cs="Arial"/>
                <w:bCs/>
                <w:color w:val="000000"/>
                <w:szCs w:val="22"/>
                <w:lang w:eastAsia="de-AT"/>
              </w:rPr>
              <w:t>179</w:t>
            </w:r>
          </w:p>
        </w:tc>
        <w:tc>
          <w:tcPr>
            <w:tcW w:w="1200" w:type="dxa"/>
            <w:shd w:val="clear" w:color="000000" w:fill="C4D79B"/>
            <w:noWrap/>
            <w:vAlign w:val="center"/>
          </w:tcPr>
          <w:p w:rsidR="00AA3317" w:rsidRPr="00806074" w:rsidRDefault="00AA3317" w:rsidP="003E65C8">
            <w:pPr>
              <w:jc w:val="right"/>
              <w:rPr>
                <w:rFonts w:ascii="Arial" w:hAnsi="Arial" w:cs="Arial"/>
                <w:bCs/>
                <w:color w:val="000000"/>
                <w:szCs w:val="22"/>
                <w:lang w:eastAsia="de-AT"/>
              </w:rPr>
            </w:pPr>
            <w:r w:rsidRPr="00806074">
              <w:rPr>
                <w:rFonts w:ascii="Arial" w:hAnsi="Arial" w:cs="Arial"/>
                <w:bCs/>
                <w:color w:val="000000"/>
                <w:szCs w:val="22"/>
                <w:lang w:eastAsia="de-AT"/>
              </w:rPr>
              <w:t>195</w:t>
            </w:r>
          </w:p>
        </w:tc>
        <w:tc>
          <w:tcPr>
            <w:tcW w:w="1200" w:type="dxa"/>
            <w:shd w:val="clear" w:color="000000" w:fill="C4D79B"/>
            <w:noWrap/>
            <w:vAlign w:val="center"/>
          </w:tcPr>
          <w:p w:rsidR="00AA3317" w:rsidRPr="00806074" w:rsidRDefault="00AA3317" w:rsidP="003E65C8">
            <w:pPr>
              <w:jc w:val="right"/>
              <w:rPr>
                <w:rFonts w:ascii="Arial" w:hAnsi="Arial" w:cs="Arial"/>
                <w:bCs/>
                <w:color w:val="000000"/>
                <w:szCs w:val="22"/>
                <w:lang w:eastAsia="de-AT"/>
              </w:rPr>
            </w:pPr>
            <w:r w:rsidRPr="00806074">
              <w:rPr>
                <w:rFonts w:ascii="Arial" w:hAnsi="Arial" w:cs="Arial"/>
                <w:bCs/>
                <w:color w:val="000000"/>
                <w:szCs w:val="22"/>
                <w:lang w:eastAsia="de-AT"/>
              </w:rPr>
              <w:t>219</w:t>
            </w:r>
          </w:p>
        </w:tc>
        <w:tc>
          <w:tcPr>
            <w:tcW w:w="1200" w:type="dxa"/>
            <w:shd w:val="clear" w:color="000000" w:fill="C4D79B"/>
            <w:noWrap/>
            <w:vAlign w:val="center"/>
          </w:tcPr>
          <w:p w:rsidR="00AA3317" w:rsidRPr="00806074" w:rsidRDefault="00AA3317" w:rsidP="003E65C8">
            <w:pPr>
              <w:jc w:val="right"/>
              <w:rPr>
                <w:rFonts w:ascii="Arial" w:hAnsi="Arial" w:cs="Arial"/>
                <w:bCs/>
                <w:color w:val="000000"/>
                <w:szCs w:val="22"/>
                <w:lang w:eastAsia="de-AT"/>
              </w:rPr>
            </w:pPr>
            <w:r w:rsidRPr="00806074">
              <w:rPr>
                <w:rFonts w:ascii="Arial" w:hAnsi="Arial" w:cs="Arial"/>
                <w:bCs/>
                <w:color w:val="000000"/>
                <w:szCs w:val="22"/>
                <w:lang w:eastAsia="de-AT"/>
              </w:rPr>
              <w:t>250</w:t>
            </w:r>
          </w:p>
        </w:tc>
        <w:tc>
          <w:tcPr>
            <w:tcW w:w="1281" w:type="dxa"/>
            <w:shd w:val="clear" w:color="000000" w:fill="C4D79B"/>
            <w:noWrap/>
            <w:vAlign w:val="center"/>
          </w:tcPr>
          <w:p w:rsidR="00AA3317" w:rsidRPr="00806074" w:rsidRDefault="00AA3317" w:rsidP="003E65C8">
            <w:pPr>
              <w:jc w:val="right"/>
              <w:rPr>
                <w:rFonts w:ascii="Arial" w:hAnsi="Arial" w:cs="Arial"/>
                <w:bCs/>
                <w:color w:val="000000"/>
                <w:szCs w:val="22"/>
                <w:lang w:eastAsia="de-AT"/>
              </w:rPr>
            </w:pPr>
            <w:r w:rsidRPr="00806074">
              <w:rPr>
                <w:rFonts w:ascii="Arial" w:hAnsi="Arial" w:cs="Arial"/>
                <w:bCs/>
                <w:color w:val="000000"/>
                <w:szCs w:val="22"/>
                <w:lang w:eastAsia="de-AT"/>
              </w:rPr>
              <w:t>268</w:t>
            </w:r>
          </w:p>
        </w:tc>
        <w:tc>
          <w:tcPr>
            <w:tcW w:w="1033" w:type="dxa"/>
            <w:shd w:val="clear" w:color="000000" w:fill="C4D79B"/>
            <w:vAlign w:val="center"/>
          </w:tcPr>
          <w:p w:rsidR="00AA3317" w:rsidRPr="00806074" w:rsidRDefault="00AA3317" w:rsidP="003D5CCA">
            <w:pPr>
              <w:jc w:val="right"/>
              <w:rPr>
                <w:rFonts w:ascii="Arial" w:hAnsi="Arial" w:cs="Arial"/>
                <w:bCs/>
                <w:color w:val="000000"/>
                <w:szCs w:val="22"/>
                <w:lang w:eastAsia="de-AT"/>
              </w:rPr>
            </w:pPr>
            <w:r>
              <w:rPr>
                <w:rFonts w:ascii="Arial" w:hAnsi="Arial" w:cs="Arial"/>
                <w:bCs/>
                <w:color w:val="000000"/>
                <w:szCs w:val="22"/>
                <w:lang w:eastAsia="de-AT"/>
              </w:rPr>
              <w:t>297</w:t>
            </w:r>
          </w:p>
        </w:tc>
        <w:tc>
          <w:tcPr>
            <w:tcW w:w="1018" w:type="dxa"/>
            <w:shd w:val="clear" w:color="000000" w:fill="C4D79B"/>
          </w:tcPr>
          <w:p w:rsidR="00AA3317" w:rsidRDefault="00AA3317" w:rsidP="003D5CCA">
            <w:pPr>
              <w:jc w:val="right"/>
              <w:rPr>
                <w:rFonts w:ascii="Arial" w:hAnsi="Arial" w:cs="Arial"/>
                <w:bCs/>
                <w:color w:val="000000"/>
                <w:szCs w:val="22"/>
                <w:lang w:eastAsia="de-AT"/>
              </w:rPr>
            </w:pPr>
            <w:r>
              <w:rPr>
                <w:rFonts w:ascii="Arial" w:hAnsi="Arial" w:cs="Arial"/>
                <w:bCs/>
                <w:color w:val="000000"/>
                <w:szCs w:val="22"/>
                <w:lang w:eastAsia="de-AT"/>
              </w:rPr>
              <w:t>317</w:t>
            </w:r>
          </w:p>
        </w:tc>
      </w:tr>
      <w:tr w:rsidR="00AA3317" w:rsidRPr="003D5CCA" w:rsidTr="00397E3F">
        <w:trPr>
          <w:trHeight w:val="315"/>
        </w:trPr>
        <w:tc>
          <w:tcPr>
            <w:tcW w:w="2195" w:type="dxa"/>
            <w:noWrap/>
            <w:vAlign w:val="center"/>
          </w:tcPr>
          <w:p w:rsidR="00AA3317" w:rsidRPr="00806074" w:rsidRDefault="00AA3317" w:rsidP="003E65C8">
            <w:pPr>
              <w:rPr>
                <w:rFonts w:ascii="Arial" w:hAnsi="Arial" w:cs="Arial"/>
                <w:b/>
                <w:bCs/>
                <w:color w:val="000000"/>
                <w:szCs w:val="22"/>
                <w:lang w:eastAsia="de-AT"/>
              </w:rPr>
            </w:pPr>
            <w:r w:rsidRPr="00806074">
              <w:rPr>
                <w:rFonts w:ascii="Arial" w:hAnsi="Arial" w:cs="Arial"/>
                <w:b/>
                <w:bCs/>
                <w:color w:val="000000"/>
                <w:szCs w:val="22"/>
                <w:lang w:eastAsia="de-AT"/>
              </w:rPr>
              <w:t>Umsatz in 1.000</w:t>
            </w:r>
          </w:p>
        </w:tc>
        <w:tc>
          <w:tcPr>
            <w:tcW w:w="1200" w:type="dxa"/>
            <w:noWrap/>
            <w:vAlign w:val="center"/>
          </w:tcPr>
          <w:p w:rsidR="00AA3317" w:rsidRPr="00806074" w:rsidRDefault="00AA3317" w:rsidP="003E65C8">
            <w:pPr>
              <w:jc w:val="right"/>
              <w:rPr>
                <w:rFonts w:ascii="Arial" w:hAnsi="Arial" w:cs="Arial"/>
                <w:color w:val="000000"/>
                <w:szCs w:val="22"/>
                <w:lang w:eastAsia="de-AT"/>
              </w:rPr>
            </w:pPr>
            <w:r w:rsidRPr="00806074">
              <w:rPr>
                <w:rFonts w:ascii="Arial" w:hAnsi="Arial" w:cs="Arial"/>
                <w:color w:val="000000"/>
                <w:szCs w:val="22"/>
                <w:lang w:eastAsia="de-AT"/>
              </w:rPr>
              <w:t>86.399</w:t>
            </w:r>
          </w:p>
        </w:tc>
        <w:tc>
          <w:tcPr>
            <w:tcW w:w="1200" w:type="dxa"/>
            <w:noWrap/>
            <w:vAlign w:val="center"/>
          </w:tcPr>
          <w:p w:rsidR="00AA3317" w:rsidRPr="00806074" w:rsidRDefault="00AA3317" w:rsidP="003E65C8">
            <w:pPr>
              <w:jc w:val="right"/>
              <w:rPr>
                <w:rFonts w:ascii="Arial" w:hAnsi="Arial" w:cs="Arial"/>
                <w:color w:val="000000"/>
                <w:szCs w:val="22"/>
                <w:lang w:eastAsia="de-AT"/>
              </w:rPr>
            </w:pPr>
            <w:r w:rsidRPr="00806074">
              <w:rPr>
                <w:rFonts w:ascii="Arial" w:hAnsi="Arial" w:cs="Arial"/>
                <w:color w:val="000000"/>
                <w:szCs w:val="22"/>
                <w:lang w:eastAsia="de-AT"/>
              </w:rPr>
              <w:t>92.936</w:t>
            </w:r>
          </w:p>
        </w:tc>
        <w:tc>
          <w:tcPr>
            <w:tcW w:w="1200" w:type="dxa"/>
            <w:noWrap/>
            <w:vAlign w:val="center"/>
          </w:tcPr>
          <w:p w:rsidR="00AA3317" w:rsidRPr="00806074" w:rsidRDefault="00AA3317" w:rsidP="003E65C8">
            <w:pPr>
              <w:jc w:val="right"/>
              <w:rPr>
                <w:rFonts w:ascii="Arial" w:hAnsi="Arial" w:cs="Arial"/>
                <w:color w:val="000000"/>
                <w:szCs w:val="22"/>
                <w:lang w:eastAsia="de-AT"/>
              </w:rPr>
            </w:pPr>
            <w:r w:rsidRPr="00806074">
              <w:rPr>
                <w:rFonts w:ascii="Arial" w:hAnsi="Arial" w:cs="Arial"/>
                <w:color w:val="000000"/>
                <w:szCs w:val="22"/>
                <w:lang w:eastAsia="de-AT"/>
              </w:rPr>
              <w:t>118.823</w:t>
            </w:r>
          </w:p>
        </w:tc>
        <w:tc>
          <w:tcPr>
            <w:tcW w:w="1200" w:type="dxa"/>
            <w:noWrap/>
            <w:vAlign w:val="center"/>
          </w:tcPr>
          <w:p w:rsidR="00AA3317" w:rsidRPr="00806074" w:rsidRDefault="00AA3317" w:rsidP="003E65C8">
            <w:pPr>
              <w:jc w:val="right"/>
              <w:rPr>
                <w:rFonts w:ascii="Arial" w:hAnsi="Arial" w:cs="Arial"/>
                <w:color w:val="000000"/>
                <w:szCs w:val="22"/>
                <w:lang w:eastAsia="de-AT"/>
              </w:rPr>
            </w:pPr>
            <w:r w:rsidRPr="00806074">
              <w:rPr>
                <w:rFonts w:ascii="Arial" w:hAnsi="Arial" w:cs="Arial"/>
                <w:color w:val="000000"/>
                <w:szCs w:val="22"/>
                <w:lang w:eastAsia="de-AT"/>
              </w:rPr>
              <w:t>106.18</w:t>
            </w:r>
            <w:r>
              <w:rPr>
                <w:rFonts w:ascii="Arial" w:hAnsi="Arial" w:cs="Arial"/>
                <w:color w:val="000000"/>
                <w:szCs w:val="22"/>
                <w:lang w:eastAsia="de-AT"/>
              </w:rPr>
              <w:t>4</w:t>
            </w:r>
          </w:p>
        </w:tc>
        <w:tc>
          <w:tcPr>
            <w:tcW w:w="1281" w:type="dxa"/>
            <w:noWrap/>
            <w:vAlign w:val="center"/>
          </w:tcPr>
          <w:p w:rsidR="00AA3317" w:rsidRPr="006160A8" w:rsidRDefault="00AA3317" w:rsidP="003E65C8">
            <w:pPr>
              <w:jc w:val="right"/>
              <w:rPr>
                <w:rFonts w:ascii="Arial" w:hAnsi="Arial" w:cs="Arial"/>
                <w:bCs/>
                <w:color w:val="000000"/>
                <w:szCs w:val="22"/>
                <w:lang w:eastAsia="de-AT"/>
              </w:rPr>
            </w:pPr>
            <w:r w:rsidRPr="006160A8">
              <w:rPr>
                <w:rFonts w:ascii="Arial" w:hAnsi="Arial" w:cs="Arial"/>
                <w:bCs/>
                <w:color w:val="000000"/>
                <w:szCs w:val="22"/>
                <w:lang w:eastAsia="de-AT"/>
              </w:rPr>
              <w:t>110.554</w:t>
            </w:r>
          </w:p>
        </w:tc>
        <w:tc>
          <w:tcPr>
            <w:tcW w:w="1033" w:type="dxa"/>
            <w:vAlign w:val="center"/>
          </w:tcPr>
          <w:p w:rsidR="00AA3317" w:rsidRPr="003D5CCA" w:rsidRDefault="00AA3317" w:rsidP="003D5CCA">
            <w:pPr>
              <w:jc w:val="right"/>
              <w:rPr>
                <w:rFonts w:ascii="Arial" w:hAnsi="Arial" w:cs="Arial"/>
                <w:bCs/>
                <w:color w:val="000000"/>
                <w:szCs w:val="22"/>
                <w:lang w:eastAsia="de-AT"/>
              </w:rPr>
            </w:pPr>
            <w:r w:rsidRPr="003D5CCA">
              <w:rPr>
                <w:rFonts w:ascii="Arial" w:hAnsi="Arial" w:cs="Arial"/>
                <w:bCs/>
                <w:color w:val="000000"/>
                <w:szCs w:val="22"/>
                <w:lang w:eastAsia="de-AT"/>
              </w:rPr>
              <w:t>133.688</w:t>
            </w:r>
          </w:p>
        </w:tc>
        <w:tc>
          <w:tcPr>
            <w:tcW w:w="1018" w:type="dxa"/>
          </w:tcPr>
          <w:p w:rsidR="00AA3317" w:rsidRPr="003D5CCA" w:rsidRDefault="00AA3317" w:rsidP="003D5CCA">
            <w:pPr>
              <w:jc w:val="right"/>
              <w:rPr>
                <w:rFonts w:ascii="Arial" w:hAnsi="Arial" w:cs="Arial"/>
                <w:bCs/>
                <w:color w:val="000000"/>
                <w:szCs w:val="22"/>
                <w:lang w:eastAsia="de-AT"/>
              </w:rPr>
            </w:pPr>
            <w:r>
              <w:rPr>
                <w:rFonts w:ascii="Arial" w:hAnsi="Arial" w:cs="Arial"/>
                <w:bCs/>
                <w:color w:val="000000"/>
                <w:szCs w:val="22"/>
                <w:lang w:eastAsia="de-AT"/>
              </w:rPr>
              <w:t>140.000</w:t>
            </w:r>
          </w:p>
        </w:tc>
      </w:tr>
      <w:tr w:rsidR="00AA3317" w:rsidRPr="003D3045" w:rsidTr="00397E3F">
        <w:trPr>
          <w:trHeight w:val="315"/>
        </w:trPr>
        <w:tc>
          <w:tcPr>
            <w:tcW w:w="2195" w:type="dxa"/>
            <w:shd w:val="clear" w:color="000000" w:fill="C4D79B"/>
            <w:noWrap/>
            <w:vAlign w:val="center"/>
          </w:tcPr>
          <w:p w:rsidR="00AA3317" w:rsidRPr="00806074" w:rsidRDefault="00AA3317" w:rsidP="003E65C8">
            <w:pPr>
              <w:rPr>
                <w:rFonts w:ascii="Arial" w:hAnsi="Arial" w:cs="Arial"/>
                <w:b/>
                <w:bCs/>
                <w:color w:val="000000"/>
                <w:szCs w:val="22"/>
                <w:lang w:eastAsia="de-AT"/>
              </w:rPr>
            </w:pPr>
            <w:r w:rsidRPr="00806074">
              <w:rPr>
                <w:rFonts w:ascii="Arial" w:hAnsi="Arial" w:cs="Arial"/>
                <w:b/>
                <w:bCs/>
                <w:color w:val="000000"/>
                <w:szCs w:val="22"/>
                <w:lang w:eastAsia="de-AT"/>
              </w:rPr>
              <w:t>Bilanz in 1.000</w:t>
            </w:r>
          </w:p>
        </w:tc>
        <w:tc>
          <w:tcPr>
            <w:tcW w:w="1200" w:type="dxa"/>
            <w:shd w:val="clear" w:color="000000" w:fill="C4D79B"/>
            <w:noWrap/>
            <w:vAlign w:val="center"/>
          </w:tcPr>
          <w:p w:rsidR="00AA3317" w:rsidRPr="00806074" w:rsidRDefault="00AA3317" w:rsidP="003E65C8">
            <w:pPr>
              <w:jc w:val="right"/>
              <w:rPr>
                <w:rFonts w:ascii="Arial" w:hAnsi="Arial" w:cs="Arial"/>
                <w:color w:val="000000"/>
                <w:szCs w:val="22"/>
                <w:lang w:eastAsia="de-AT"/>
              </w:rPr>
            </w:pPr>
            <w:r w:rsidRPr="00806074">
              <w:rPr>
                <w:rFonts w:ascii="Arial" w:hAnsi="Arial" w:cs="Arial"/>
                <w:color w:val="000000"/>
                <w:szCs w:val="22"/>
                <w:lang w:eastAsia="de-AT"/>
              </w:rPr>
              <w:t>53.471</w:t>
            </w:r>
          </w:p>
        </w:tc>
        <w:tc>
          <w:tcPr>
            <w:tcW w:w="1200" w:type="dxa"/>
            <w:shd w:val="clear" w:color="000000" w:fill="C4D79B"/>
            <w:noWrap/>
            <w:vAlign w:val="center"/>
          </w:tcPr>
          <w:p w:rsidR="00AA3317" w:rsidRPr="00806074" w:rsidRDefault="00AA3317" w:rsidP="003E65C8">
            <w:pPr>
              <w:jc w:val="right"/>
              <w:rPr>
                <w:rFonts w:ascii="Arial" w:hAnsi="Arial" w:cs="Arial"/>
                <w:color w:val="000000"/>
                <w:szCs w:val="22"/>
                <w:lang w:eastAsia="de-AT"/>
              </w:rPr>
            </w:pPr>
            <w:r w:rsidRPr="00806074">
              <w:rPr>
                <w:rFonts w:ascii="Arial" w:hAnsi="Arial" w:cs="Arial"/>
                <w:color w:val="000000"/>
                <w:szCs w:val="22"/>
                <w:lang w:eastAsia="de-AT"/>
              </w:rPr>
              <w:t>57.60</w:t>
            </w:r>
            <w:r>
              <w:rPr>
                <w:rFonts w:ascii="Arial" w:hAnsi="Arial" w:cs="Arial"/>
                <w:color w:val="000000"/>
                <w:szCs w:val="22"/>
                <w:lang w:eastAsia="de-AT"/>
              </w:rPr>
              <w:t>2</w:t>
            </w:r>
          </w:p>
        </w:tc>
        <w:tc>
          <w:tcPr>
            <w:tcW w:w="1200" w:type="dxa"/>
            <w:shd w:val="clear" w:color="000000" w:fill="C4D79B"/>
            <w:noWrap/>
            <w:vAlign w:val="center"/>
          </w:tcPr>
          <w:p w:rsidR="00AA3317" w:rsidRPr="00806074" w:rsidRDefault="00AA3317" w:rsidP="003E65C8">
            <w:pPr>
              <w:jc w:val="right"/>
              <w:rPr>
                <w:rFonts w:ascii="Arial" w:hAnsi="Arial" w:cs="Arial"/>
                <w:color w:val="000000"/>
                <w:szCs w:val="22"/>
                <w:lang w:eastAsia="de-AT"/>
              </w:rPr>
            </w:pPr>
            <w:r w:rsidRPr="00806074">
              <w:rPr>
                <w:rFonts w:ascii="Arial" w:hAnsi="Arial" w:cs="Arial"/>
                <w:color w:val="000000"/>
                <w:szCs w:val="22"/>
                <w:lang w:eastAsia="de-AT"/>
              </w:rPr>
              <w:t>67.42</w:t>
            </w:r>
            <w:r>
              <w:rPr>
                <w:rFonts w:ascii="Arial" w:hAnsi="Arial" w:cs="Arial"/>
                <w:color w:val="000000"/>
                <w:szCs w:val="22"/>
                <w:lang w:eastAsia="de-AT"/>
              </w:rPr>
              <w:t>0</w:t>
            </w:r>
          </w:p>
        </w:tc>
        <w:tc>
          <w:tcPr>
            <w:tcW w:w="1200" w:type="dxa"/>
            <w:shd w:val="clear" w:color="000000" w:fill="C4D79B"/>
            <w:noWrap/>
            <w:vAlign w:val="center"/>
          </w:tcPr>
          <w:p w:rsidR="00AA3317" w:rsidRPr="00806074" w:rsidRDefault="00AA3317" w:rsidP="003E65C8">
            <w:pPr>
              <w:jc w:val="right"/>
              <w:rPr>
                <w:rFonts w:ascii="Arial" w:hAnsi="Arial" w:cs="Arial"/>
                <w:color w:val="000000"/>
                <w:szCs w:val="22"/>
                <w:lang w:eastAsia="de-AT"/>
              </w:rPr>
            </w:pPr>
            <w:r w:rsidRPr="00806074">
              <w:rPr>
                <w:rFonts w:ascii="Arial" w:hAnsi="Arial" w:cs="Arial"/>
                <w:color w:val="000000"/>
                <w:szCs w:val="22"/>
                <w:lang w:eastAsia="de-AT"/>
              </w:rPr>
              <w:t>65.59</w:t>
            </w:r>
            <w:r>
              <w:rPr>
                <w:rFonts w:ascii="Arial" w:hAnsi="Arial" w:cs="Arial"/>
                <w:color w:val="000000"/>
                <w:szCs w:val="22"/>
                <w:lang w:eastAsia="de-AT"/>
              </w:rPr>
              <w:t>2</w:t>
            </w:r>
          </w:p>
        </w:tc>
        <w:tc>
          <w:tcPr>
            <w:tcW w:w="1281" w:type="dxa"/>
            <w:shd w:val="clear" w:color="000000" w:fill="C4D79B"/>
            <w:noWrap/>
            <w:vAlign w:val="center"/>
          </w:tcPr>
          <w:p w:rsidR="00AA3317" w:rsidRPr="006160A8" w:rsidRDefault="00AA3317" w:rsidP="003E65C8">
            <w:pPr>
              <w:jc w:val="right"/>
              <w:rPr>
                <w:rFonts w:ascii="Arial" w:hAnsi="Arial" w:cs="Arial"/>
                <w:bCs/>
                <w:color w:val="000000"/>
                <w:szCs w:val="22"/>
                <w:lang w:eastAsia="de-AT"/>
              </w:rPr>
            </w:pPr>
            <w:r w:rsidRPr="006160A8">
              <w:rPr>
                <w:rFonts w:ascii="Arial" w:hAnsi="Arial" w:cs="Arial"/>
                <w:bCs/>
                <w:color w:val="000000"/>
                <w:szCs w:val="22"/>
                <w:lang w:eastAsia="de-AT"/>
              </w:rPr>
              <w:t>72.748</w:t>
            </w:r>
          </w:p>
        </w:tc>
        <w:tc>
          <w:tcPr>
            <w:tcW w:w="1033" w:type="dxa"/>
            <w:shd w:val="clear" w:color="000000" w:fill="C4D79B"/>
            <w:vAlign w:val="center"/>
          </w:tcPr>
          <w:p w:rsidR="00AA3317" w:rsidRPr="003D3045" w:rsidRDefault="00AA3317" w:rsidP="006B5F4A">
            <w:pPr>
              <w:jc w:val="right"/>
              <w:rPr>
                <w:rFonts w:ascii="Arial" w:hAnsi="Arial" w:cs="Arial"/>
                <w:bCs/>
                <w:color w:val="000000"/>
                <w:szCs w:val="22"/>
                <w:lang w:eastAsia="de-AT"/>
              </w:rPr>
            </w:pPr>
            <w:r>
              <w:rPr>
                <w:rFonts w:ascii="Arial" w:hAnsi="Arial" w:cs="Arial"/>
                <w:bCs/>
                <w:color w:val="000000"/>
                <w:szCs w:val="22"/>
                <w:lang w:eastAsia="de-AT"/>
              </w:rPr>
              <w:t>84.998</w:t>
            </w:r>
          </w:p>
        </w:tc>
        <w:tc>
          <w:tcPr>
            <w:tcW w:w="1018" w:type="dxa"/>
            <w:shd w:val="clear" w:color="000000" w:fill="C4D79B"/>
          </w:tcPr>
          <w:p w:rsidR="00AA3317" w:rsidRDefault="00AA3317" w:rsidP="006B5F4A">
            <w:pPr>
              <w:jc w:val="right"/>
              <w:rPr>
                <w:rFonts w:ascii="Arial" w:hAnsi="Arial" w:cs="Arial"/>
                <w:bCs/>
                <w:color w:val="000000"/>
                <w:szCs w:val="22"/>
                <w:lang w:eastAsia="de-AT"/>
              </w:rPr>
            </w:pPr>
            <w:r>
              <w:rPr>
                <w:rFonts w:ascii="Arial" w:hAnsi="Arial" w:cs="Arial"/>
                <w:bCs/>
                <w:color w:val="000000"/>
                <w:szCs w:val="22"/>
                <w:lang w:eastAsia="de-AT"/>
              </w:rPr>
              <w:t>102.500</w:t>
            </w:r>
          </w:p>
        </w:tc>
      </w:tr>
      <w:tr w:rsidR="00AA3317" w:rsidRPr="003D3045" w:rsidTr="00397E3F">
        <w:trPr>
          <w:trHeight w:val="315"/>
        </w:trPr>
        <w:tc>
          <w:tcPr>
            <w:tcW w:w="2195" w:type="dxa"/>
            <w:noWrap/>
            <w:vAlign w:val="center"/>
          </w:tcPr>
          <w:p w:rsidR="00AA3317" w:rsidRPr="00806074" w:rsidRDefault="00AA3317" w:rsidP="003E65C8">
            <w:pPr>
              <w:rPr>
                <w:rFonts w:ascii="Arial" w:hAnsi="Arial" w:cs="Arial"/>
                <w:b/>
                <w:bCs/>
                <w:color w:val="000000"/>
                <w:szCs w:val="22"/>
                <w:lang w:eastAsia="de-AT"/>
              </w:rPr>
            </w:pPr>
            <w:r w:rsidRPr="00806074">
              <w:rPr>
                <w:rFonts w:ascii="Arial" w:hAnsi="Arial" w:cs="Arial"/>
                <w:b/>
                <w:bCs/>
                <w:color w:val="000000"/>
                <w:szCs w:val="22"/>
                <w:lang w:eastAsia="de-AT"/>
              </w:rPr>
              <w:t>Eigenkapital in 1.000</w:t>
            </w:r>
          </w:p>
        </w:tc>
        <w:tc>
          <w:tcPr>
            <w:tcW w:w="1200" w:type="dxa"/>
            <w:noWrap/>
            <w:vAlign w:val="center"/>
          </w:tcPr>
          <w:p w:rsidR="00AA3317" w:rsidRPr="00806074" w:rsidRDefault="00AA3317" w:rsidP="003E65C8">
            <w:pPr>
              <w:jc w:val="right"/>
              <w:rPr>
                <w:rFonts w:ascii="Arial" w:hAnsi="Arial" w:cs="Arial"/>
                <w:color w:val="000000"/>
                <w:szCs w:val="22"/>
                <w:lang w:eastAsia="de-AT"/>
              </w:rPr>
            </w:pPr>
            <w:r w:rsidRPr="00806074">
              <w:rPr>
                <w:rFonts w:ascii="Arial" w:hAnsi="Arial" w:cs="Arial"/>
                <w:color w:val="000000"/>
                <w:szCs w:val="22"/>
                <w:lang w:eastAsia="de-AT"/>
              </w:rPr>
              <w:t>32.006</w:t>
            </w:r>
          </w:p>
        </w:tc>
        <w:tc>
          <w:tcPr>
            <w:tcW w:w="1200" w:type="dxa"/>
            <w:noWrap/>
            <w:vAlign w:val="center"/>
          </w:tcPr>
          <w:p w:rsidR="00AA3317" w:rsidRPr="00806074" w:rsidRDefault="00AA3317" w:rsidP="003E65C8">
            <w:pPr>
              <w:jc w:val="right"/>
              <w:rPr>
                <w:rFonts w:ascii="Arial" w:hAnsi="Arial" w:cs="Arial"/>
                <w:color w:val="000000"/>
                <w:szCs w:val="22"/>
                <w:lang w:eastAsia="de-AT"/>
              </w:rPr>
            </w:pPr>
            <w:r w:rsidRPr="00806074">
              <w:rPr>
                <w:rFonts w:ascii="Arial" w:hAnsi="Arial" w:cs="Arial"/>
                <w:color w:val="000000"/>
                <w:szCs w:val="22"/>
                <w:lang w:eastAsia="de-AT"/>
              </w:rPr>
              <w:t>32.321</w:t>
            </w:r>
          </w:p>
        </w:tc>
        <w:tc>
          <w:tcPr>
            <w:tcW w:w="1200" w:type="dxa"/>
            <w:noWrap/>
            <w:vAlign w:val="center"/>
          </w:tcPr>
          <w:p w:rsidR="00AA3317" w:rsidRPr="00806074" w:rsidRDefault="00AA3317" w:rsidP="003E65C8">
            <w:pPr>
              <w:jc w:val="right"/>
              <w:rPr>
                <w:rFonts w:ascii="Arial" w:hAnsi="Arial" w:cs="Arial"/>
                <w:color w:val="000000"/>
                <w:szCs w:val="22"/>
                <w:lang w:eastAsia="de-AT"/>
              </w:rPr>
            </w:pPr>
            <w:r w:rsidRPr="00806074">
              <w:rPr>
                <w:rFonts w:ascii="Arial" w:hAnsi="Arial" w:cs="Arial"/>
                <w:color w:val="000000"/>
                <w:szCs w:val="22"/>
                <w:lang w:eastAsia="de-AT"/>
              </w:rPr>
              <w:t>44.151</w:t>
            </w:r>
          </w:p>
        </w:tc>
        <w:tc>
          <w:tcPr>
            <w:tcW w:w="1200" w:type="dxa"/>
            <w:noWrap/>
            <w:vAlign w:val="center"/>
          </w:tcPr>
          <w:p w:rsidR="00AA3317" w:rsidRPr="00806074" w:rsidRDefault="00AA3317" w:rsidP="003E65C8">
            <w:pPr>
              <w:jc w:val="right"/>
              <w:rPr>
                <w:rFonts w:ascii="Arial" w:hAnsi="Arial" w:cs="Arial"/>
                <w:color w:val="000000"/>
                <w:szCs w:val="22"/>
                <w:lang w:eastAsia="de-AT"/>
              </w:rPr>
            </w:pPr>
            <w:r w:rsidRPr="00806074">
              <w:rPr>
                <w:rFonts w:ascii="Arial" w:hAnsi="Arial" w:cs="Arial"/>
                <w:color w:val="000000"/>
                <w:szCs w:val="22"/>
                <w:lang w:eastAsia="de-AT"/>
              </w:rPr>
              <w:t>45.870</w:t>
            </w:r>
          </w:p>
        </w:tc>
        <w:tc>
          <w:tcPr>
            <w:tcW w:w="1281" w:type="dxa"/>
            <w:noWrap/>
            <w:vAlign w:val="center"/>
          </w:tcPr>
          <w:p w:rsidR="00AA3317" w:rsidRPr="006160A8" w:rsidRDefault="00AA3317" w:rsidP="003E65C8">
            <w:pPr>
              <w:jc w:val="right"/>
              <w:rPr>
                <w:rFonts w:ascii="Arial" w:hAnsi="Arial" w:cs="Arial"/>
                <w:bCs/>
                <w:color w:val="000000"/>
                <w:szCs w:val="22"/>
                <w:lang w:eastAsia="de-AT"/>
              </w:rPr>
            </w:pPr>
            <w:r w:rsidRPr="006160A8">
              <w:rPr>
                <w:rFonts w:ascii="Arial" w:hAnsi="Arial" w:cs="Arial"/>
                <w:bCs/>
                <w:color w:val="000000"/>
                <w:szCs w:val="22"/>
                <w:lang w:eastAsia="de-AT"/>
              </w:rPr>
              <w:t>48.226</w:t>
            </w:r>
          </w:p>
        </w:tc>
        <w:tc>
          <w:tcPr>
            <w:tcW w:w="1033" w:type="dxa"/>
            <w:vAlign w:val="center"/>
          </w:tcPr>
          <w:p w:rsidR="00AA3317" w:rsidRPr="006B5F4A" w:rsidRDefault="00AA3317" w:rsidP="006B5F4A">
            <w:pPr>
              <w:jc w:val="right"/>
              <w:rPr>
                <w:rFonts w:ascii="Arial" w:hAnsi="Arial" w:cs="Arial"/>
                <w:bCs/>
                <w:color w:val="000000"/>
                <w:szCs w:val="22"/>
                <w:lang w:eastAsia="de-AT"/>
              </w:rPr>
            </w:pPr>
            <w:r w:rsidRPr="006B5F4A">
              <w:rPr>
                <w:rFonts w:ascii="Arial" w:hAnsi="Arial" w:cs="Arial"/>
                <w:bCs/>
                <w:color w:val="000000"/>
                <w:szCs w:val="22"/>
                <w:lang w:eastAsia="de-AT"/>
              </w:rPr>
              <w:t>52.175</w:t>
            </w:r>
          </w:p>
        </w:tc>
        <w:tc>
          <w:tcPr>
            <w:tcW w:w="1018" w:type="dxa"/>
            <w:vAlign w:val="center"/>
          </w:tcPr>
          <w:p w:rsidR="00AA3317" w:rsidRPr="006B5F4A" w:rsidRDefault="00AA3317" w:rsidP="00397E3F">
            <w:pPr>
              <w:jc w:val="right"/>
              <w:rPr>
                <w:rFonts w:ascii="Arial" w:hAnsi="Arial" w:cs="Arial"/>
                <w:bCs/>
                <w:color w:val="000000"/>
                <w:szCs w:val="22"/>
                <w:lang w:eastAsia="de-AT"/>
              </w:rPr>
            </w:pPr>
            <w:r>
              <w:rPr>
                <w:rFonts w:ascii="Arial" w:hAnsi="Arial" w:cs="Arial"/>
                <w:bCs/>
                <w:color w:val="000000"/>
                <w:szCs w:val="22"/>
                <w:lang w:eastAsia="de-AT"/>
              </w:rPr>
              <w:t>56.600</w:t>
            </w:r>
          </w:p>
        </w:tc>
      </w:tr>
      <w:tr w:rsidR="00AA3317" w:rsidRPr="003D3045" w:rsidTr="00397E3F">
        <w:trPr>
          <w:trHeight w:val="315"/>
        </w:trPr>
        <w:tc>
          <w:tcPr>
            <w:tcW w:w="2195" w:type="dxa"/>
            <w:shd w:val="clear" w:color="000000" w:fill="C4D79B"/>
            <w:noWrap/>
            <w:vAlign w:val="center"/>
          </w:tcPr>
          <w:p w:rsidR="00AA3317" w:rsidRDefault="00AA3317" w:rsidP="003E65C8">
            <w:pPr>
              <w:rPr>
                <w:rFonts w:ascii="Arial" w:hAnsi="Arial" w:cs="Arial"/>
                <w:b/>
                <w:bCs/>
                <w:color w:val="000000"/>
                <w:szCs w:val="22"/>
                <w:lang w:eastAsia="de-AT"/>
              </w:rPr>
            </w:pPr>
            <w:r w:rsidRPr="00806074">
              <w:rPr>
                <w:rFonts w:ascii="Arial" w:hAnsi="Arial" w:cs="Arial"/>
                <w:b/>
                <w:bCs/>
                <w:color w:val="000000"/>
                <w:szCs w:val="22"/>
                <w:lang w:eastAsia="de-AT"/>
              </w:rPr>
              <w:t>Eigenkapitalquote</w:t>
            </w:r>
          </w:p>
          <w:p w:rsidR="00AA3317" w:rsidRPr="00806074" w:rsidRDefault="00AA3317" w:rsidP="003E65C8">
            <w:pPr>
              <w:rPr>
                <w:rFonts w:ascii="Arial" w:hAnsi="Arial" w:cs="Arial"/>
                <w:b/>
                <w:bCs/>
                <w:color w:val="000000"/>
                <w:szCs w:val="22"/>
                <w:lang w:eastAsia="de-AT"/>
              </w:rPr>
            </w:pPr>
            <w:r>
              <w:rPr>
                <w:rFonts w:ascii="Arial" w:hAnsi="Arial" w:cs="Arial"/>
                <w:b/>
                <w:bCs/>
                <w:color w:val="000000"/>
                <w:szCs w:val="22"/>
                <w:lang w:eastAsia="de-AT"/>
              </w:rPr>
              <w:t>in%</w:t>
            </w:r>
          </w:p>
        </w:tc>
        <w:tc>
          <w:tcPr>
            <w:tcW w:w="1200" w:type="dxa"/>
            <w:shd w:val="clear" w:color="000000" w:fill="C4D79B"/>
            <w:noWrap/>
            <w:vAlign w:val="center"/>
          </w:tcPr>
          <w:p w:rsidR="00AA3317" w:rsidRPr="00806074" w:rsidRDefault="00AA3317" w:rsidP="003E65C8">
            <w:pPr>
              <w:jc w:val="right"/>
              <w:rPr>
                <w:rFonts w:ascii="Arial" w:hAnsi="Arial" w:cs="Arial"/>
                <w:color w:val="000000"/>
                <w:szCs w:val="22"/>
                <w:lang w:eastAsia="de-AT"/>
              </w:rPr>
            </w:pPr>
            <w:r w:rsidRPr="00806074">
              <w:rPr>
                <w:rFonts w:ascii="Arial" w:hAnsi="Arial" w:cs="Arial"/>
                <w:color w:val="000000"/>
                <w:szCs w:val="22"/>
                <w:lang w:eastAsia="de-AT"/>
              </w:rPr>
              <w:t>60</w:t>
            </w:r>
          </w:p>
        </w:tc>
        <w:tc>
          <w:tcPr>
            <w:tcW w:w="1200" w:type="dxa"/>
            <w:shd w:val="clear" w:color="000000" w:fill="C4D79B"/>
            <w:noWrap/>
            <w:vAlign w:val="center"/>
          </w:tcPr>
          <w:p w:rsidR="00AA3317" w:rsidRPr="00806074" w:rsidRDefault="00AA3317" w:rsidP="003E65C8">
            <w:pPr>
              <w:jc w:val="right"/>
              <w:rPr>
                <w:rFonts w:ascii="Arial" w:hAnsi="Arial" w:cs="Arial"/>
                <w:color w:val="000000"/>
                <w:szCs w:val="22"/>
                <w:lang w:eastAsia="de-AT"/>
              </w:rPr>
            </w:pPr>
            <w:r w:rsidRPr="00806074">
              <w:rPr>
                <w:rFonts w:ascii="Arial" w:hAnsi="Arial" w:cs="Arial"/>
                <w:color w:val="000000"/>
                <w:szCs w:val="22"/>
                <w:lang w:eastAsia="de-AT"/>
              </w:rPr>
              <w:t>56</w:t>
            </w:r>
          </w:p>
        </w:tc>
        <w:tc>
          <w:tcPr>
            <w:tcW w:w="1200" w:type="dxa"/>
            <w:shd w:val="clear" w:color="000000" w:fill="C4D79B"/>
            <w:noWrap/>
            <w:vAlign w:val="center"/>
          </w:tcPr>
          <w:p w:rsidR="00AA3317" w:rsidRPr="00806074" w:rsidRDefault="00AA3317" w:rsidP="003E65C8">
            <w:pPr>
              <w:jc w:val="right"/>
              <w:rPr>
                <w:rFonts w:ascii="Arial" w:hAnsi="Arial" w:cs="Arial"/>
                <w:color w:val="000000"/>
                <w:szCs w:val="22"/>
                <w:lang w:eastAsia="de-AT"/>
              </w:rPr>
            </w:pPr>
            <w:r w:rsidRPr="00806074">
              <w:rPr>
                <w:rFonts w:ascii="Arial" w:hAnsi="Arial" w:cs="Arial"/>
                <w:color w:val="000000"/>
                <w:szCs w:val="22"/>
                <w:lang w:eastAsia="de-AT"/>
              </w:rPr>
              <w:t>65</w:t>
            </w:r>
          </w:p>
        </w:tc>
        <w:tc>
          <w:tcPr>
            <w:tcW w:w="1200" w:type="dxa"/>
            <w:shd w:val="clear" w:color="000000" w:fill="C4D79B"/>
            <w:noWrap/>
            <w:vAlign w:val="center"/>
          </w:tcPr>
          <w:p w:rsidR="00AA3317" w:rsidRPr="00806074" w:rsidRDefault="00AA3317" w:rsidP="003E65C8">
            <w:pPr>
              <w:jc w:val="right"/>
              <w:rPr>
                <w:rFonts w:ascii="Arial" w:hAnsi="Arial" w:cs="Arial"/>
                <w:color w:val="000000"/>
                <w:szCs w:val="22"/>
                <w:lang w:eastAsia="de-AT"/>
              </w:rPr>
            </w:pPr>
            <w:r w:rsidRPr="00806074">
              <w:rPr>
                <w:rFonts w:ascii="Arial" w:hAnsi="Arial" w:cs="Arial"/>
                <w:color w:val="000000"/>
                <w:szCs w:val="22"/>
                <w:lang w:eastAsia="de-AT"/>
              </w:rPr>
              <w:t>70</w:t>
            </w:r>
          </w:p>
        </w:tc>
        <w:tc>
          <w:tcPr>
            <w:tcW w:w="1281" w:type="dxa"/>
            <w:shd w:val="clear" w:color="000000" w:fill="C4D79B"/>
            <w:noWrap/>
            <w:vAlign w:val="center"/>
          </w:tcPr>
          <w:p w:rsidR="00AA3317" w:rsidRPr="006160A8" w:rsidRDefault="00AA3317" w:rsidP="003E65C8">
            <w:pPr>
              <w:jc w:val="right"/>
              <w:rPr>
                <w:rFonts w:ascii="Arial" w:hAnsi="Arial" w:cs="Arial"/>
                <w:bCs/>
                <w:color w:val="000000"/>
                <w:szCs w:val="22"/>
                <w:lang w:eastAsia="de-AT"/>
              </w:rPr>
            </w:pPr>
            <w:r w:rsidRPr="006160A8">
              <w:rPr>
                <w:rFonts w:ascii="Arial" w:hAnsi="Arial" w:cs="Arial"/>
                <w:bCs/>
                <w:color w:val="000000"/>
                <w:szCs w:val="22"/>
                <w:lang w:eastAsia="de-AT"/>
              </w:rPr>
              <w:t>66</w:t>
            </w:r>
          </w:p>
        </w:tc>
        <w:tc>
          <w:tcPr>
            <w:tcW w:w="1033" w:type="dxa"/>
            <w:shd w:val="clear" w:color="000000" w:fill="C4D79B"/>
            <w:vAlign w:val="center"/>
          </w:tcPr>
          <w:p w:rsidR="00AA3317" w:rsidRPr="003D3045" w:rsidRDefault="00AA3317" w:rsidP="006B5F4A">
            <w:pPr>
              <w:jc w:val="right"/>
              <w:rPr>
                <w:rFonts w:ascii="Arial" w:hAnsi="Arial" w:cs="Arial"/>
                <w:bCs/>
                <w:color w:val="000000"/>
                <w:szCs w:val="22"/>
                <w:lang w:eastAsia="de-AT"/>
              </w:rPr>
            </w:pPr>
            <w:r>
              <w:rPr>
                <w:rFonts w:ascii="Arial" w:hAnsi="Arial" w:cs="Arial"/>
                <w:bCs/>
                <w:color w:val="000000"/>
                <w:szCs w:val="22"/>
                <w:lang w:eastAsia="de-AT"/>
              </w:rPr>
              <w:t>61</w:t>
            </w:r>
          </w:p>
        </w:tc>
        <w:tc>
          <w:tcPr>
            <w:tcW w:w="1018" w:type="dxa"/>
            <w:shd w:val="clear" w:color="000000" w:fill="C4D79B"/>
            <w:vAlign w:val="center"/>
          </w:tcPr>
          <w:p w:rsidR="00AA3317" w:rsidRDefault="00AA3317" w:rsidP="00397E3F">
            <w:pPr>
              <w:jc w:val="right"/>
              <w:rPr>
                <w:rFonts w:ascii="Arial" w:hAnsi="Arial" w:cs="Arial"/>
                <w:bCs/>
                <w:color w:val="000000"/>
                <w:szCs w:val="22"/>
                <w:lang w:eastAsia="de-AT"/>
              </w:rPr>
            </w:pPr>
            <w:r>
              <w:rPr>
                <w:rFonts w:ascii="Arial" w:hAnsi="Arial" w:cs="Arial"/>
                <w:bCs/>
                <w:color w:val="000000"/>
                <w:szCs w:val="22"/>
                <w:lang w:eastAsia="de-AT"/>
              </w:rPr>
              <w:t>55</w:t>
            </w:r>
          </w:p>
        </w:tc>
      </w:tr>
      <w:tr w:rsidR="00AA3317" w:rsidRPr="003D5CCA" w:rsidTr="00397E3F">
        <w:trPr>
          <w:trHeight w:val="315"/>
        </w:trPr>
        <w:tc>
          <w:tcPr>
            <w:tcW w:w="2195" w:type="dxa"/>
            <w:tcBorders>
              <w:bottom w:val="single" w:sz="4" w:space="0" w:color="auto"/>
            </w:tcBorders>
            <w:noWrap/>
            <w:vAlign w:val="center"/>
          </w:tcPr>
          <w:p w:rsidR="00AA3317" w:rsidRPr="00806074" w:rsidRDefault="00AA3317" w:rsidP="003E65C8">
            <w:pPr>
              <w:rPr>
                <w:rFonts w:ascii="Arial" w:hAnsi="Arial" w:cs="Arial"/>
                <w:b/>
                <w:bCs/>
                <w:color w:val="000000"/>
                <w:szCs w:val="22"/>
                <w:lang w:eastAsia="de-AT"/>
              </w:rPr>
            </w:pPr>
            <w:r w:rsidRPr="00806074">
              <w:rPr>
                <w:rFonts w:ascii="Arial" w:hAnsi="Arial" w:cs="Arial"/>
                <w:b/>
                <w:bCs/>
                <w:color w:val="000000"/>
                <w:szCs w:val="22"/>
                <w:lang w:eastAsia="de-AT"/>
              </w:rPr>
              <w:t>Exportanteil in %</w:t>
            </w:r>
          </w:p>
        </w:tc>
        <w:tc>
          <w:tcPr>
            <w:tcW w:w="1200" w:type="dxa"/>
            <w:tcBorders>
              <w:bottom w:val="single" w:sz="4" w:space="0" w:color="auto"/>
            </w:tcBorders>
            <w:noWrap/>
            <w:vAlign w:val="center"/>
          </w:tcPr>
          <w:p w:rsidR="00AA3317" w:rsidRPr="00806074" w:rsidRDefault="00AA3317" w:rsidP="003E65C8">
            <w:pPr>
              <w:jc w:val="right"/>
              <w:rPr>
                <w:rFonts w:ascii="Arial" w:hAnsi="Arial" w:cs="Arial"/>
                <w:color w:val="000000"/>
                <w:szCs w:val="22"/>
                <w:lang w:eastAsia="de-AT"/>
              </w:rPr>
            </w:pPr>
            <w:r w:rsidRPr="00806074">
              <w:rPr>
                <w:rFonts w:ascii="Arial" w:hAnsi="Arial" w:cs="Arial"/>
                <w:color w:val="000000"/>
                <w:szCs w:val="22"/>
                <w:lang w:eastAsia="de-AT"/>
              </w:rPr>
              <w:t>98</w:t>
            </w:r>
          </w:p>
        </w:tc>
        <w:tc>
          <w:tcPr>
            <w:tcW w:w="1200" w:type="dxa"/>
            <w:tcBorders>
              <w:bottom w:val="single" w:sz="4" w:space="0" w:color="auto"/>
            </w:tcBorders>
            <w:noWrap/>
            <w:vAlign w:val="center"/>
          </w:tcPr>
          <w:p w:rsidR="00AA3317" w:rsidRPr="00806074" w:rsidRDefault="00AA3317" w:rsidP="003E65C8">
            <w:pPr>
              <w:jc w:val="right"/>
              <w:rPr>
                <w:rFonts w:ascii="Arial" w:hAnsi="Arial" w:cs="Arial"/>
                <w:color w:val="000000"/>
                <w:szCs w:val="22"/>
                <w:lang w:eastAsia="de-AT"/>
              </w:rPr>
            </w:pPr>
            <w:r w:rsidRPr="00806074">
              <w:rPr>
                <w:rFonts w:ascii="Arial" w:hAnsi="Arial" w:cs="Arial"/>
                <w:color w:val="000000"/>
                <w:szCs w:val="22"/>
                <w:lang w:eastAsia="de-AT"/>
              </w:rPr>
              <w:t>98</w:t>
            </w:r>
          </w:p>
        </w:tc>
        <w:tc>
          <w:tcPr>
            <w:tcW w:w="1200" w:type="dxa"/>
            <w:tcBorders>
              <w:bottom w:val="single" w:sz="4" w:space="0" w:color="auto"/>
            </w:tcBorders>
            <w:noWrap/>
            <w:vAlign w:val="center"/>
          </w:tcPr>
          <w:p w:rsidR="00AA3317" w:rsidRPr="00806074" w:rsidRDefault="00AA3317" w:rsidP="003E65C8">
            <w:pPr>
              <w:jc w:val="right"/>
              <w:rPr>
                <w:rFonts w:ascii="Arial" w:hAnsi="Arial" w:cs="Arial"/>
                <w:color w:val="000000"/>
                <w:szCs w:val="22"/>
                <w:lang w:eastAsia="de-AT"/>
              </w:rPr>
            </w:pPr>
            <w:r w:rsidRPr="00806074">
              <w:rPr>
                <w:rFonts w:ascii="Arial" w:hAnsi="Arial" w:cs="Arial"/>
                <w:color w:val="000000"/>
                <w:szCs w:val="22"/>
                <w:lang w:eastAsia="de-AT"/>
              </w:rPr>
              <w:t>98</w:t>
            </w:r>
          </w:p>
        </w:tc>
        <w:tc>
          <w:tcPr>
            <w:tcW w:w="1200" w:type="dxa"/>
            <w:tcBorders>
              <w:bottom w:val="single" w:sz="4" w:space="0" w:color="auto"/>
            </w:tcBorders>
            <w:noWrap/>
            <w:vAlign w:val="center"/>
          </w:tcPr>
          <w:p w:rsidR="00AA3317" w:rsidRPr="00806074" w:rsidRDefault="00AA3317" w:rsidP="003E65C8">
            <w:pPr>
              <w:jc w:val="right"/>
              <w:rPr>
                <w:rFonts w:ascii="Arial" w:hAnsi="Arial" w:cs="Arial"/>
                <w:color w:val="000000"/>
                <w:szCs w:val="22"/>
                <w:lang w:eastAsia="de-AT"/>
              </w:rPr>
            </w:pPr>
            <w:r w:rsidRPr="00806074">
              <w:rPr>
                <w:rFonts w:ascii="Arial" w:hAnsi="Arial" w:cs="Arial"/>
                <w:color w:val="000000"/>
                <w:szCs w:val="22"/>
                <w:lang w:eastAsia="de-AT"/>
              </w:rPr>
              <w:t>98</w:t>
            </w:r>
          </w:p>
        </w:tc>
        <w:tc>
          <w:tcPr>
            <w:tcW w:w="1281" w:type="dxa"/>
            <w:tcBorders>
              <w:bottom w:val="single" w:sz="4" w:space="0" w:color="auto"/>
            </w:tcBorders>
            <w:noWrap/>
            <w:vAlign w:val="center"/>
          </w:tcPr>
          <w:p w:rsidR="00AA3317" w:rsidRPr="006160A8" w:rsidRDefault="00AA3317" w:rsidP="003E65C8">
            <w:pPr>
              <w:jc w:val="right"/>
              <w:rPr>
                <w:rFonts w:ascii="Arial" w:hAnsi="Arial" w:cs="Arial"/>
                <w:bCs/>
                <w:color w:val="000000"/>
                <w:szCs w:val="22"/>
                <w:lang w:eastAsia="de-AT"/>
              </w:rPr>
            </w:pPr>
            <w:r w:rsidRPr="006160A8">
              <w:rPr>
                <w:rFonts w:ascii="Arial" w:hAnsi="Arial" w:cs="Arial"/>
                <w:bCs/>
                <w:color w:val="000000"/>
                <w:szCs w:val="22"/>
                <w:lang w:eastAsia="de-AT"/>
              </w:rPr>
              <w:t>97</w:t>
            </w:r>
          </w:p>
        </w:tc>
        <w:tc>
          <w:tcPr>
            <w:tcW w:w="1033" w:type="dxa"/>
            <w:tcBorders>
              <w:bottom w:val="single" w:sz="4" w:space="0" w:color="auto"/>
            </w:tcBorders>
            <w:vAlign w:val="center"/>
          </w:tcPr>
          <w:p w:rsidR="00AA3317" w:rsidRPr="003D5CCA" w:rsidRDefault="00AA3317" w:rsidP="003D5CCA">
            <w:pPr>
              <w:jc w:val="right"/>
              <w:rPr>
                <w:rFonts w:ascii="Arial" w:hAnsi="Arial" w:cs="Arial"/>
                <w:bCs/>
                <w:color w:val="000000"/>
                <w:szCs w:val="22"/>
                <w:lang w:eastAsia="de-AT"/>
              </w:rPr>
            </w:pPr>
            <w:r w:rsidRPr="003D5CCA">
              <w:rPr>
                <w:rFonts w:ascii="Arial" w:hAnsi="Arial" w:cs="Arial"/>
                <w:bCs/>
                <w:color w:val="000000"/>
                <w:szCs w:val="22"/>
                <w:lang w:eastAsia="de-AT"/>
              </w:rPr>
              <w:t>97</w:t>
            </w:r>
          </w:p>
        </w:tc>
        <w:tc>
          <w:tcPr>
            <w:tcW w:w="1018" w:type="dxa"/>
            <w:tcBorders>
              <w:bottom w:val="single" w:sz="4" w:space="0" w:color="auto"/>
            </w:tcBorders>
          </w:tcPr>
          <w:p w:rsidR="00AA3317" w:rsidRPr="003D5CCA" w:rsidRDefault="00AA3317" w:rsidP="003D5CCA">
            <w:pPr>
              <w:jc w:val="right"/>
              <w:rPr>
                <w:rFonts w:ascii="Arial" w:hAnsi="Arial" w:cs="Arial"/>
                <w:bCs/>
                <w:color w:val="000000"/>
                <w:szCs w:val="22"/>
                <w:lang w:eastAsia="de-AT"/>
              </w:rPr>
            </w:pPr>
            <w:r>
              <w:rPr>
                <w:rFonts w:ascii="Arial" w:hAnsi="Arial" w:cs="Arial"/>
                <w:bCs/>
                <w:color w:val="000000"/>
                <w:szCs w:val="22"/>
                <w:lang w:eastAsia="de-AT"/>
              </w:rPr>
              <w:t>98</w:t>
            </w:r>
          </w:p>
        </w:tc>
      </w:tr>
    </w:tbl>
    <w:p w:rsidR="00AA3317" w:rsidRDefault="00AA3317" w:rsidP="00B71F65">
      <w:pPr>
        <w:pStyle w:val="BodyText2"/>
        <w:rPr>
          <w:rFonts w:ascii="Arial" w:hAnsi="Arial" w:cs="Arial"/>
          <w:szCs w:val="24"/>
        </w:rPr>
      </w:pPr>
    </w:p>
    <w:p w:rsidR="00AA3317" w:rsidRDefault="00AA3317">
      <w:pPr>
        <w:rPr>
          <w:rFonts w:ascii="Arial" w:hAnsi="Arial" w:cs="Arial"/>
          <w:sz w:val="24"/>
          <w:szCs w:val="24"/>
        </w:rPr>
      </w:pPr>
      <w:r>
        <w:rPr>
          <w:rFonts w:ascii="Arial" w:hAnsi="Arial" w:cs="Arial"/>
          <w:szCs w:val="24"/>
        </w:rPr>
        <w:br w:type="page"/>
      </w:r>
    </w:p>
    <w:p w:rsidR="00AA3317" w:rsidRPr="004032DE" w:rsidRDefault="00AA3317" w:rsidP="00B97867">
      <w:pPr>
        <w:spacing w:line="360" w:lineRule="auto"/>
        <w:rPr>
          <w:rFonts w:ascii="Arial" w:hAnsi="Arial" w:cs="Arial"/>
          <w:b/>
          <w:sz w:val="24"/>
          <w:szCs w:val="24"/>
          <w:lang w:val="de-DE"/>
        </w:rPr>
      </w:pPr>
      <w:r w:rsidRPr="004032DE">
        <w:rPr>
          <w:rFonts w:ascii="Arial" w:hAnsi="Arial" w:cs="Arial"/>
          <w:b/>
          <w:sz w:val="24"/>
          <w:szCs w:val="24"/>
          <w:lang w:val="de-DE"/>
        </w:rPr>
        <w:t>VIKING in Kürze</w:t>
      </w:r>
    </w:p>
    <w:p w:rsidR="00AA3317" w:rsidRDefault="00AA3317" w:rsidP="00B97867">
      <w:pPr>
        <w:pStyle w:val="BodyText2"/>
        <w:rPr>
          <w:rFonts w:ascii="Arial" w:hAnsi="Arial" w:cs="Arial"/>
          <w:szCs w:val="24"/>
        </w:rPr>
      </w:pPr>
      <w:r w:rsidRPr="004032DE">
        <w:rPr>
          <w:rFonts w:ascii="Arial" w:hAnsi="Arial" w:cs="Arial"/>
          <w:szCs w:val="24"/>
        </w:rPr>
        <w:t>1981 wurde VIKING in Kufstein gegründet und konnte</w:t>
      </w:r>
      <w:r>
        <w:rPr>
          <w:rFonts w:ascii="Arial" w:hAnsi="Arial" w:cs="Arial"/>
          <w:szCs w:val="24"/>
        </w:rPr>
        <w:t xml:space="preserve"> die Produktion von Garten-Häckslern kontinuierlich ausbauen.</w:t>
      </w:r>
      <w:r w:rsidRPr="004032DE">
        <w:rPr>
          <w:rFonts w:ascii="Arial" w:hAnsi="Arial" w:cs="Arial"/>
          <w:szCs w:val="24"/>
        </w:rPr>
        <w:t xml:space="preserve"> Drei Jahre nach der Firmengründung startete VIKING 1984 die Entwicklung einer eigenen Rasenmäher-Linie. 1992 erneuerte das Unternehmen</w:t>
      </w:r>
      <w:r>
        <w:rPr>
          <w:rFonts w:ascii="Arial" w:hAnsi="Arial" w:cs="Arial"/>
          <w:szCs w:val="24"/>
        </w:rPr>
        <w:t xml:space="preserve"> nach dem Eintritt in die STIHL </w:t>
      </w:r>
      <w:r w:rsidRPr="004032DE">
        <w:rPr>
          <w:rFonts w:ascii="Arial" w:hAnsi="Arial" w:cs="Arial"/>
          <w:szCs w:val="24"/>
        </w:rPr>
        <w:t>Gruppe sein Gartengeräte-Sortiment komplett.</w:t>
      </w:r>
    </w:p>
    <w:p w:rsidR="00AA3317" w:rsidRPr="004032DE" w:rsidRDefault="00AA3317" w:rsidP="00B97867">
      <w:pPr>
        <w:pStyle w:val="BodyText2"/>
        <w:rPr>
          <w:rFonts w:ascii="Arial" w:hAnsi="Arial" w:cs="Arial"/>
          <w:szCs w:val="24"/>
        </w:rPr>
      </w:pPr>
    </w:p>
    <w:p w:rsidR="00AA3317" w:rsidRDefault="00AA3317" w:rsidP="00B450E4">
      <w:pPr>
        <w:spacing w:line="360" w:lineRule="auto"/>
        <w:rPr>
          <w:rStyle w:val="texts"/>
          <w:rFonts w:ascii="Arial" w:hAnsi="Arial" w:cs="Arial"/>
          <w:sz w:val="24"/>
          <w:szCs w:val="24"/>
        </w:rPr>
      </w:pPr>
      <w:r w:rsidRPr="004032DE">
        <w:rPr>
          <w:rFonts w:ascii="Arial" w:hAnsi="Arial" w:cs="Arial"/>
          <w:sz w:val="24"/>
          <w:szCs w:val="24"/>
        </w:rPr>
        <w:t xml:space="preserve">VIKING produziert und vertreibt heute Rasenmäher, </w:t>
      </w:r>
      <w:r>
        <w:rPr>
          <w:rFonts w:ascii="Arial" w:hAnsi="Arial" w:cs="Arial"/>
          <w:sz w:val="24"/>
          <w:szCs w:val="24"/>
        </w:rPr>
        <w:t xml:space="preserve">Robotermäher, </w:t>
      </w:r>
      <w:r w:rsidRPr="004032DE">
        <w:rPr>
          <w:rFonts w:ascii="Arial" w:hAnsi="Arial" w:cs="Arial"/>
          <w:sz w:val="24"/>
          <w:szCs w:val="24"/>
        </w:rPr>
        <w:t>Rasentraktoren</w:t>
      </w:r>
      <w:r>
        <w:rPr>
          <w:rFonts w:ascii="Arial" w:hAnsi="Arial" w:cs="Arial"/>
          <w:sz w:val="24"/>
          <w:szCs w:val="24"/>
        </w:rPr>
        <w:t>, Garten-Häcksler,</w:t>
      </w:r>
      <w:r w:rsidRPr="004032DE">
        <w:rPr>
          <w:rFonts w:ascii="Arial" w:hAnsi="Arial" w:cs="Arial"/>
          <w:sz w:val="24"/>
          <w:szCs w:val="24"/>
        </w:rPr>
        <w:t xml:space="preserve"> Motorhacken</w:t>
      </w:r>
      <w:r>
        <w:rPr>
          <w:rFonts w:ascii="Arial" w:hAnsi="Arial" w:cs="Arial"/>
          <w:sz w:val="24"/>
          <w:szCs w:val="24"/>
        </w:rPr>
        <w:t xml:space="preserve"> und Vertikutierer</w:t>
      </w:r>
      <w:r w:rsidRPr="004032DE">
        <w:rPr>
          <w:rFonts w:ascii="Arial" w:hAnsi="Arial" w:cs="Arial"/>
          <w:sz w:val="24"/>
          <w:szCs w:val="24"/>
        </w:rPr>
        <w:t>. Mit einem</w:t>
      </w:r>
      <w:r>
        <w:rPr>
          <w:rFonts w:ascii="Arial" w:hAnsi="Arial" w:cs="Arial"/>
          <w:sz w:val="24"/>
          <w:szCs w:val="24"/>
        </w:rPr>
        <w:t xml:space="preserve"> Exportanteil von derzeit ca. 98</w:t>
      </w:r>
      <w:r w:rsidRPr="004032DE">
        <w:rPr>
          <w:rFonts w:ascii="Arial" w:hAnsi="Arial" w:cs="Arial"/>
          <w:sz w:val="24"/>
          <w:szCs w:val="24"/>
        </w:rPr>
        <w:t xml:space="preserve"> </w:t>
      </w:r>
      <w:r>
        <w:rPr>
          <w:rFonts w:ascii="Arial" w:hAnsi="Arial" w:cs="Arial"/>
          <w:sz w:val="24"/>
          <w:szCs w:val="24"/>
        </w:rPr>
        <w:t>Prozent</w:t>
      </w:r>
      <w:r w:rsidRPr="004032DE">
        <w:rPr>
          <w:rFonts w:ascii="Arial" w:hAnsi="Arial" w:cs="Arial"/>
          <w:sz w:val="24"/>
          <w:szCs w:val="24"/>
        </w:rPr>
        <w:t xml:space="preserve"> ist der Spezialist für Gartengeräte weltweit in ca. 60 Ländern vertreten. Die wichtigsten Exportmärkte sind </w:t>
      </w:r>
      <w:r w:rsidRPr="009F48F2">
        <w:rPr>
          <w:rFonts w:ascii="Arial" w:hAnsi="Arial" w:cs="Arial"/>
          <w:sz w:val="24"/>
          <w:szCs w:val="24"/>
        </w:rPr>
        <w:t xml:space="preserve">Deutschland, Frankreich, Russland, Belgien, Niederlande, </w:t>
      </w:r>
      <w:r>
        <w:rPr>
          <w:rFonts w:ascii="Arial" w:hAnsi="Arial" w:cs="Arial"/>
          <w:sz w:val="24"/>
          <w:szCs w:val="24"/>
        </w:rPr>
        <w:t xml:space="preserve">Spanien, Polen, Großbritannien und </w:t>
      </w:r>
      <w:r w:rsidRPr="009F48F2">
        <w:rPr>
          <w:rFonts w:ascii="Arial" w:hAnsi="Arial" w:cs="Arial"/>
          <w:sz w:val="24"/>
          <w:szCs w:val="24"/>
        </w:rPr>
        <w:t>Norwegen</w:t>
      </w:r>
      <w:r>
        <w:rPr>
          <w:rFonts w:ascii="Arial" w:hAnsi="Arial" w:cs="Arial"/>
          <w:sz w:val="24"/>
          <w:szCs w:val="24"/>
        </w:rPr>
        <w:t xml:space="preserve">. </w:t>
      </w:r>
      <w:r w:rsidRPr="004032DE">
        <w:rPr>
          <w:rFonts w:ascii="Arial" w:hAnsi="Arial" w:cs="Arial"/>
          <w:sz w:val="24"/>
          <w:szCs w:val="24"/>
        </w:rPr>
        <w:t xml:space="preserve">Mit </w:t>
      </w:r>
      <w:r>
        <w:rPr>
          <w:rFonts w:ascii="Arial" w:hAnsi="Arial" w:cs="Arial"/>
          <w:sz w:val="24"/>
          <w:szCs w:val="24"/>
        </w:rPr>
        <w:t>317 Mitarbeitern</w:t>
      </w:r>
      <w:r w:rsidRPr="004032DE">
        <w:rPr>
          <w:rFonts w:ascii="Arial" w:hAnsi="Arial" w:cs="Arial"/>
          <w:sz w:val="24"/>
          <w:szCs w:val="24"/>
        </w:rPr>
        <w:t xml:space="preserve"> erzielte VIKING 20</w:t>
      </w:r>
      <w:r>
        <w:rPr>
          <w:rFonts w:ascii="Arial" w:hAnsi="Arial" w:cs="Arial"/>
          <w:sz w:val="24"/>
          <w:szCs w:val="24"/>
        </w:rPr>
        <w:t xml:space="preserve">12 </w:t>
      </w:r>
      <w:r w:rsidRPr="004032DE">
        <w:rPr>
          <w:rFonts w:ascii="Arial" w:hAnsi="Arial" w:cs="Arial"/>
          <w:sz w:val="24"/>
          <w:szCs w:val="24"/>
        </w:rPr>
        <w:t xml:space="preserve">einen Umsatz von </w:t>
      </w:r>
      <w:r>
        <w:rPr>
          <w:rFonts w:ascii="Arial" w:hAnsi="Arial" w:cs="Arial"/>
          <w:sz w:val="24"/>
          <w:szCs w:val="24"/>
        </w:rPr>
        <w:t>140,0</w:t>
      </w:r>
      <w:r w:rsidRPr="004032DE">
        <w:rPr>
          <w:rFonts w:ascii="Arial" w:hAnsi="Arial" w:cs="Arial"/>
          <w:sz w:val="24"/>
          <w:szCs w:val="24"/>
        </w:rPr>
        <w:t xml:space="preserve"> Millionen Euro.</w:t>
      </w:r>
      <w:r>
        <w:rPr>
          <w:rFonts w:ascii="Arial" w:hAnsi="Arial" w:cs="Arial"/>
          <w:sz w:val="24"/>
          <w:szCs w:val="24"/>
        </w:rPr>
        <w:t xml:space="preserve"> </w:t>
      </w:r>
      <w:r w:rsidRPr="004032DE">
        <w:rPr>
          <w:rStyle w:val="texts"/>
          <w:rFonts w:ascii="Arial" w:hAnsi="Arial" w:cs="Arial"/>
          <w:sz w:val="24"/>
          <w:szCs w:val="24"/>
        </w:rPr>
        <w:t>Die beharrliche Entwicklung von Qualitätsprodukten und gutes Mar</w:t>
      </w:r>
      <w:r>
        <w:rPr>
          <w:rStyle w:val="texts"/>
          <w:rFonts w:ascii="Arial" w:hAnsi="Arial" w:cs="Arial"/>
          <w:sz w:val="24"/>
          <w:szCs w:val="24"/>
        </w:rPr>
        <w:t xml:space="preserve">keting im Verbund mit der STIHL </w:t>
      </w:r>
      <w:r w:rsidRPr="004032DE">
        <w:rPr>
          <w:rStyle w:val="texts"/>
          <w:rFonts w:ascii="Arial" w:hAnsi="Arial" w:cs="Arial"/>
          <w:sz w:val="24"/>
          <w:szCs w:val="24"/>
        </w:rPr>
        <w:t>Gruppe machten VIKING zu einem führenden Unternehmen der Gartengeräte-Branche.</w:t>
      </w:r>
    </w:p>
    <w:p w:rsidR="00AA3317" w:rsidRDefault="00AA3317" w:rsidP="00B450E4">
      <w:pPr>
        <w:spacing w:line="360" w:lineRule="auto"/>
        <w:rPr>
          <w:rStyle w:val="texts"/>
          <w:rFonts w:ascii="Arial" w:hAnsi="Arial" w:cs="Arial"/>
          <w:sz w:val="24"/>
          <w:szCs w:val="24"/>
        </w:rPr>
      </w:pPr>
    </w:p>
    <w:p w:rsidR="00AA3317" w:rsidRDefault="00AA3317" w:rsidP="00B450E4">
      <w:pPr>
        <w:spacing w:line="360" w:lineRule="auto"/>
        <w:rPr>
          <w:rStyle w:val="texts"/>
          <w:rFonts w:ascii="Arial" w:hAnsi="Arial" w:cs="Arial"/>
          <w:sz w:val="24"/>
          <w:szCs w:val="24"/>
        </w:rPr>
      </w:pPr>
    </w:p>
    <w:p w:rsidR="00AA3317" w:rsidRPr="004032DE" w:rsidRDefault="00AA3317" w:rsidP="00B450E4">
      <w:pPr>
        <w:spacing w:line="360" w:lineRule="auto"/>
        <w:rPr>
          <w:rFonts w:ascii="Arial" w:hAnsi="Arial" w:cs="Arial"/>
          <w:b/>
          <w:sz w:val="24"/>
          <w:szCs w:val="24"/>
        </w:rPr>
      </w:pPr>
      <w:r w:rsidRPr="004032DE">
        <w:rPr>
          <w:rFonts w:ascii="Arial" w:hAnsi="Arial" w:cs="Arial"/>
          <w:b/>
          <w:sz w:val="24"/>
          <w:szCs w:val="24"/>
        </w:rPr>
        <w:t>Ihr Ansprechpartner für weitere Fragen:</w:t>
      </w:r>
    </w:p>
    <w:p w:rsidR="00AA3317" w:rsidRPr="0071174A" w:rsidRDefault="00AA3317" w:rsidP="007F1C88">
      <w:pPr>
        <w:pStyle w:val="Footer"/>
        <w:tabs>
          <w:tab w:val="clear" w:pos="4536"/>
          <w:tab w:val="clear" w:pos="9072"/>
        </w:tabs>
        <w:spacing w:line="360" w:lineRule="auto"/>
        <w:rPr>
          <w:rFonts w:ascii="Arial" w:hAnsi="Arial" w:cs="Arial"/>
          <w:sz w:val="24"/>
          <w:szCs w:val="24"/>
          <w:lang w:val="sv-SE"/>
        </w:rPr>
      </w:pPr>
      <w:r w:rsidRPr="0071174A">
        <w:rPr>
          <w:rFonts w:ascii="Arial" w:hAnsi="Arial" w:cs="Arial"/>
          <w:sz w:val="24"/>
          <w:szCs w:val="24"/>
          <w:lang w:val="sv-SE"/>
        </w:rPr>
        <w:t>VIKING GmbH</w:t>
      </w:r>
    </w:p>
    <w:p w:rsidR="00AA3317" w:rsidRPr="0071174A" w:rsidRDefault="00AA3317" w:rsidP="007F1C88">
      <w:pPr>
        <w:spacing w:line="360" w:lineRule="auto"/>
        <w:rPr>
          <w:rFonts w:ascii="Arial" w:hAnsi="Arial" w:cs="Arial"/>
          <w:sz w:val="24"/>
          <w:szCs w:val="24"/>
          <w:lang w:val="sv-SE"/>
        </w:rPr>
      </w:pPr>
      <w:r w:rsidRPr="0071174A">
        <w:rPr>
          <w:rFonts w:ascii="Arial" w:hAnsi="Arial" w:cs="Arial"/>
          <w:sz w:val="24"/>
          <w:szCs w:val="24"/>
          <w:lang w:val="sv-SE"/>
        </w:rPr>
        <w:t>Mag. Christian Dag</w:t>
      </w:r>
    </w:p>
    <w:p w:rsidR="00AA3317" w:rsidRPr="0071174A" w:rsidRDefault="00AA3317" w:rsidP="007F1C88">
      <w:pPr>
        <w:pStyle w:val="Footer"/>
        <w:tabs>
          <w:tab w:val="clear" w:pos="4536"/>
          <w:tab w:val="clear" w:pos="9072"/>
        </w:tabs>
        <w:spacing w:line="360" w:lineRule="auto"/>
        <w:rPr>
          <w:rFonts w:ascii="Arial" w:hAnsi="Arial" w:cs="Arial"/>
          <w:sz w:val="24"/>
          <w:szCs w:val="24"/>
          <w:lang w:val="sv-SE"/>
        </w:rPr>
      </w:pPr>
      <w:r w:rsidRPr="0071174A">
        <w:rPr>
          <w:rFonts w:ascii="Arial" w:hAnsi="Arial" w:cs="Arial"/>
          <w:sz w:val="24"/>
          <w:szCs w:val="24"/>
          <w:lang w:val="sv-SE"/>
        </w:rPr>
        <w:t>Hans Peter Stihl-Straße 5</w:t>
      </w:r>
    </w:p>
    <w:p w:rsidR="00AA3317" w:rsidRPr="004032DE" w:rsidRDefault="00AA3317" w:rsidP="007F1C88">
      <w:pPr>
        <w:spacing w:line="360" w:lineRule="auto"/>
        <w:rPr>
          <w:rFonts w:ascii="Arial" w:hAnsi="Arial" w:cs="Arial"/>
          <w:sz w:val="24"/>
          <w:szCs w:val="24"/>
        </w:rPr>
      </w:pPr>
      <w:r w:rsidRPr="004032DE">
        <w:rPr>
          <w:rFonts w:ascii="Arial" w:hAnsi="Arial" w:cs="Arial"/>
          <w:sz w:val="24"/>
          <w:szCs w:val="24"/>
        </w:rPr>
        <w:t>6336 Langkampfen/Kufstein</w:t>
      </w:r>
    </w:p>
    <w:p w:rsidR="00AA3317" w:rsidRPr="004032DE" w:rsidRDefault="00AA3317" w:rsidP="007F1C88">
      <w:pPr>
        <w:spacing w:line="360" w:lineRule="auto"/>
        <w:rPr>
          <w:rFonts w:ascii="Arial" w:hAnsi="Arial" w:cs="Arial"/>
          <w:sz w:val="24"/>
          <w:szCs w:val="24"/>
          <w:lang w:val="pt-BR"/>
        </w:rPr>
      </w:pPr>
      <w:r w:rsidRPr="004032DE">
        <w:rPr>
          <w:rFonts w:ascii="Arial" w:hAnsi="Arial" w:cs="Arial"/>
          <w:sz w:val="24"/>
          <w:szCs w:val="24"/>
          <w:lang w:val="pt-BR"/>
        </w:rPr>
        <w:t>Tel.</w:t>
      </w:r>
      <w:r>
        <w:rPr>
          <w:rFonts w:ascii="Arial" w:hAnsi="Arial" w:cs="Arial"/>
          <w:sz w:val="24"/>
          <w:szCs w:val="24"/>
          <w:lang w:val="pt-BR"/>
        </w:rPr>
        <w:t>:</w:t>
      </w:r>
      <w:r w:rsidRPr="004032DE">
        <w:rPr>
          <w:rFonts w:ascii="Arial" w:hAnsi="Arial" w:cs="Arial"/>
          <w:sz w:val="24"/>
          <w:szCs w:val="24"/>
          <w:lang w:val="pt-BR"/>
        </w:rPr>
        <w:t xml:space="preserve"> </w:t>
      </w:r>
      <w:r>
        <w:rPr>
          <w:rFonts w:ascii="Arial" w:hAnsi="Arial" w:cs="Arial"/>
          <w:sz w:val="24"/>
          <w:szCs w:val="24"/>
          <w:lang w:val="pt-BR"/>
        </w:rPr>
        <w:t xml:space="preserve">(0043) (0) </w:t>
      </w:r>
      <w:r w:rsidRPr="004032DE">
        <w:rPr>
          <w:rFonts w:ascii="Arial" w:hAnsi="Arial" w:cs="Arial"/>
          <w:sz w:val="24"/>
          <w:szCs w:val="24"/>
          <w:lang w:val="pt-BR"/>
        </w:rPr>
        <w:t>5372/6972-267</w:t>
      </w:r>
    </w:p>
    <w:p w:rsidR="00AA3317" w:rsidRDefault="00AA3317" w:rsidP="007F1C88">
      <w:pPr>
        <w:pStyle w:val="Footer"/>
        <w:tabs>
          <w:tab w:val="clear" w:pos="4536"/>
          <w:tab w:val="clear" w:pos="9072"/>
        </w:tabs>
        <w:spacing w:line="360" w:lineRule="auto"/>
        <w:rPr>
          <w:rFonts w:ascii="Arial" w:hAnsi="Arial" w:cs="Arial"/>
          <w:sz w:val="24"/>
          <w:szCs w:val="24"/>
        </w:rPr>
      </w:pPr>
      <w:r w:rsidRPr="004032DE">
        <w:rPr>
          <w:rFonts w:ascii="Arial" w:hAnsi="Arial" w:cs="Arial"/>
          <w:sz w:val="24"/>
          <w:szCs w:val="24"/>
          <w:lang w:val="pt-BR"/>
        </w:rPr>
        <w:t xml:space="preserve">E-Mail: </w:t>
      </w:r>
      <w:hyperlink r:id="rId7" w:history="1">
        <w:r w:rsidRPr="007F1C88">
          <w:rPr>
            <w:rStyle w:val="Hyperlink"/>
            <w:rFonts w:ascii="Arial" w:hAnsi="Arial" w:cs="Arial"/>
            <w:sz w:val="24"/>
            <w:szCs w:val="24"/>
          </w:rPr>
          <w:t>christian.dag@viking.at</w:t>
        </w:r>
      </w:hyperlink>
    </w:p>
    <w:p w:rsidR="00AA3317" w:rsidRPr="005620F4" w:rsidRDefault="00AA3317" w:rsidP="007F1C88">
      <w:pPr>
        <w:pStyle w:val="Footer"/>
        <w:tabs>
          <w:tab w:val="clear" w:pos="4536"/>
          <w:tab w:val="clear" w:pos="9072"/>
        </w:tabs>
        <w:spacing w:line="360" w:lineRule="auto"/>
        <w:rPr>
          <w:rFonts w:ascii="Arial" w:hAnsi="Arial" w:cs="Arial"/>
          <w:sz w:val="24"/>
          <w:szCs w:val="24"/>
          <w:lang w:val="de-DE"/>
        </w:rPr>
      </w:pPr>
      <w:hyperlink r:id="rId8" w:history="1">
        <w:r w:rsidRPr="00B0051A">
          <w:rPr>
            <w:rStyle w:val="Hyperlink"/>
            <w:rFonts w:ascii="Arial" w:hAnsi="Arial" w:cs="Arial"/>
            <w:sz w:val="24"/>
            <w:szCs w:val="24"/>
          </w:rPr>
          <w:t>www.viking-garden.com</w:t>
        </w:r>
      </w:hyperlink>
      <w:r>
        <w:rPr>
          <w:rFonts w:ascii="Arial" w:hAnsi="Arial" w:cs="Arial"/>
          <w:sz w:val="24"/>
          <w:szCs w:val="24"/>
        </w:rPr>
        <w:t xml:space="preserve"> </w:t>
      </w:r>
    </w:p>
    <w:p w:rsidR="00AA3317" w:rsidRPr="00B22B7B" w:rsidRDefault="00AA3317" w:rsidP="005620F4">
      <w:pPr>
        <w:pStyle w:val="ikpBrieftextBold"/>
        <w:rPr>
          <w:sz w:val="28"/>
          <w:lang w:val="de-DE"/>
        </w:rPr>
      </w:pPr>
      <w:r>
        <w:rPr>
          <w:rFonts w:ascii="Arial" w:hAnsi="Arial" w:cs="Arial"/>
        </w:rPr>
        <w:br w:type="page"/>
      </w:r>
      <w:r w:rsidRPr="00116A97">
        <w:rPr>
          <w:sz w:val="28"/>
          <w:lang w:val="de-DE"/>
        </w:rPr>
        <w:t>VIKING</w:t>
      </w:r>
    </w:p>
    <w:p w:rsidR="00AA3317" w:rsidRPr="00B22B7B" w:rsidRDefault="00AA3317" w:rsidP="005620F4">
      <w:pPr>
        <w:pStyle w:val="ikpBrieftext"/>
        <w:tabs>
          <w:tab w:val="left" w:pos="851"/>
        </w:tabs>
        <w:rPr>
          <w:b/>
          <w:bCs/>
          <w:noProof w:val="0"/>
          <w:lang w:val="de-DE"/>
        </w:rPr>
      </w:pPr>
      <w:r>
        <w:rPr>
          <w:b/>
          <w:bCs/>
          <w:noProof w:val="0"/>
          <w:lang w:val="de-DE"/>
        </w:rPr>
        <w:t>Bilanz-Pressegespr</w:t>
      </w:r>
      <w:r>
        <w:rPr>
          <w:rFonts w:hint="eastAsia"/>
          <w:b/>
          <w:bCs/>
          <w:noProof w:val="0"/>
          <w:lang w:val="de-DE"/>
        </w:rPr>
        <w:t>ä</w:t>
      </w:r>
      <w:r>
        <w:rPr>
          <w:b/>
          <w:bCs/>
          <w:noProof w:val="0"/>
          <w:lang w:val="de-DE"/>
        </w:rPr>
        <w:t>ch</w:t>
      </w:r>
    </w:p>
    <w:p w:rsidR="00AA3317" w:rsidRPr="00B22B7B" w:rsidRDefault="00AA3317" w:rsidP="005620F4">
      <w:pPr>
        <w:pStyle w:val="ikpBrieftext"/>
        <w:tabs>
          <w:tab w:val="left" w:pos="851"/>
          <w:tab w:val="left" w:pos="1843"/>
        </w:tabs>
        <w:rPr>
          <w:noProof w:val="0"/>
          <w:lang w:val="de-DE"/>
        </w:rPr>
      </w:pPr>
      <w:r>
        <w:rPr>
          <w:b/>
          <w:bCs/>
          <w:noProof w:val="0"/>
          <w:lang w:val="de-DE"/>
        </w:rPr>
        <w:t>Bildtexte</w:t>
      </w:r>
    </w:p>
    <w:p w:rsidR="00AA3317" w:rsidRDefault="00AA3317" w:rsidP="005620F4">
      <w:pPr>
        <w:pStyle w:val="ikpBrieftext"/>
        <w:tabs>
          <w:tab w:val="left" w:pos="851"/>
        </w:tabs>
        <w:rPr>
          <w:b/>
          <w:bCs/>
          <w:noProof w:val="0"/>
        </w:rPr>
      </w:pPr>
    </w:p>
    <w:p w:rsidR="00AA3317" w:rsidRPr="00B22B7B" w:rsidRDefault="00AA3317" w:rsidP="005620F4">
      <w:pPr>
        <w:pStyle w:val="ikpBrieftext"/>
        <w:tabs>
          <w:tab w:val="left" w:pos="851"/>
        </w:tabs>
      </w:pPr>
      <w:r>
        <w:rPr>
          <w:lang w:val="en-US" w:eastAsia="en-US"/>
        </w:rPr>
        <w:pict>
          <v:line id="Line 3" o:spid="_x0000_s1028" style="position:absolute;z-index:251659264;visibility:visible;mso-wrap-distance-top:-3e-5mm;mso-wrap-distance-bottom:-3e-5mm;mso-position-vertical-relative:line" from="0,3.95pt" to="439.3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jnEQIAACg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" strokeweight=".25pt"/>
        </w:pict>
      </w:r>
    </w:p>
    <w:tbl>
      <w:tblPr>
        <w:tblW w:w="0" w:type="auto"/>
        <w:tblInd w:w="108" w:type="dxa"/>
        <w:tblLook w:val="00A0"/>
      </w:tblPr>
      <w:tblGrid>
        <w:gridCol w:w="4351"/>
        <w:gridCol w:w="4459"/>
      </w:tblGrid>
      <w:tr w:rsidR="00AA3317" w:rsidRPr="00256BC0" w:rsidTr="00D263A6">
        <w:trPr>
          <w:trHeight w:val="3107"/>
        </w:trPr>
        <w:tc>
          <w:tcPr>
            <w:tcW w:w="4351" w:type="dxa"/>
          </w:tcPr>
          <w:p w:rsidR="00AA3317" w:rsidRPr="0098645C" w:rsidRDefault="00AA3317" w:rsidP="00D263A6">
            <w:pPr>
              <w:spacing w:line="360" w:lineRule="auto"/>
              <w:rPr>
                <w:rStyle w:val="Hyperlink"/>
                <w:rFonts w:ascii="Arial" w:hAnsi="Arial" w:cs="Arial"/>
                <w:i/>
                <w:sz w:val="40"/>
                <w:szCs w:val="40"/>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57.6pt;margin-top:9.4pt;width:90.2pt;height:135.5pt;z-index:-251656192" wrapcoords="-134 0 -134 21510 21600 21510 21600 0 -134 0">
                  <v:imagedata r:id="rId9" o:title=""/>
                </v:shape>
              </w:pict>
            </w:r>
          </w:p>
        </w:tc>
        <w:tc>
          <w:tcPr>
            <w:tcW w:w="4459" w:type="dxa"/>
          </w:tcPr>
          <w:p w:rsidR="00AA3317" w:rsidRPr="005620F4" w:rsidRDefault="00AA3317" w:rsidP="00D263A6">
            <w:pPr>
              <w:spacing w:line="360" w:lineRule="auto"/>
              <w:ind w:left="2977"/>
              <w:rPr>
                <w:rStyle w:val="Hyperlink"/>
                <w:rFonts w:ascii="Arial" w:hAnsi="Arial" w:cs="Arial"/>
                <w:b/>
                <w:color w:val="000000"/>
                <w:szCs w:val="22"/>
                <w:u w:val="none"/>
              </w:rPr>
            </w:pPr>
          </w:p>
          <w:p w:rsidR="00AA3317" w:rsidRPr="005620F4" w:rsidRDefault="00AA3317" w:rsidP="00D263A6">
            <w:pPr>
              <w:spacing w:line="360" w:lineRule="auto"/>
              <w:ind w:left="503"/>
              <w:rPr>
                <w:rStyle w:val="Hyperlink"/>
                <w:rFonts w:ascii="Arial" w:hAnsi="Arial" w:cs="Arial"/>
                <w:color w:val="000000"/>
                <w:sz w:val="20"/>
                <w:u w:val="none"/>
              </w:rPr>
            </w:pPr>
            <w:r w:rsidRPr="005620F4">
              <w:rPr>
                <w:rStyle w:val="Hyperlink"/>
                <w:rFonts w:ascii="Arial" w:hAnsi="Arial" w:cs="Arial"/>
                <w:b/>
                <w:color w:val="000000"/>
                <w:sz w:val="20"/>
                <w:u w:val="none"/>
              </w:rPr>
              <w:t>Geschäftsführer Peter Pretzsch</w:t>
            </w:r>
            <w:r w:rsidRPr="005620F4">
              <w:rPr>
                <w:rStyle w:val="Hyperlink"/>
                <w:rFonts w:ascii="Arial" w:hAnsi="Arial" w:cs="Arial"/>
                <w:color w:val="000000"/>
                <w:sz w:val="20"/>
                <w:u w:val="none"/>
              </w:rPr>
              <w:t xml:space="preserve"> </w:t>
            </w:r>
          </w:p>
          <w:p w:rsidR="00AA3317" w:rsidRPr="005620F4" w:rsidRDefault="00AA3317" w:rsidP="00D263A6">
            <w:pPr>
              <w:spacing w:line="360" w:lineRule="auto"/>
              <w:ind w:left="503"/>
              <w:rPr>
                <w:rStyle w:val="Hyperlink"/>
                <w:rFonts w:ascii="Arial" w:hAnsi="Arial" w:cs="Arial"/>
                <w:b/>
                <w:color w:val="000000"/>
                <w:szCs w:val="22"/>
                <w:u w:val="none"/>
              </w:rPr>
            </w:pPr>
            <w:r w:rsidRPr="005620F4">
              <w:rPr>
                <w:rStyle w:val="Hyperlink"/>
                <w:rFonts w:ascii="Arial" w:hAnsi="Arial" w:cs="Arial"/>
                <w:color w:val="000000"/>
                <w:sz w:val="20"/>
                <w:u w:val="none"/>
              </w:rPr>
              <w:t>Peter Pretzsch präsentierte neben einer erfreulichen Bilanz 2012 der VIKING GmbH auch eine neue Generation an Robotermähern, die im Laufe des Jahres von VIKING eingeführt werden.</w:t>
            </w:r>
          </w:p>
        </w:tc>
      </w:tr>
      <w:tr w:rsidR="00AA3317" w:rsidRPr="00186B17" w:rsidTr="00D263A6">
        <w:trPr>
          <w:trHeight w:val="2549"/>
        </w:trPr>
        <w:tc>
          <w:tcPr>
            <w:tcW w:w="4351" w:type="dxa"/>
          </w:tcPr>
          <w:p w:rsidR="00AA3317" w:rsidRPr="00256BC0" w:rsidRDefault="00AA3317" w:rsidP="00D263A6">
            <w:pPr>
              <w:spacing w:line="360" w:lineRule="auto"/>
              <w:rPr>
                <w:rStyle w:val="Hyperlink"/>
                <w:rFonts w:ascii="Arial" w:hAnsi="Arial" w:cs="Arial"/>
                <w:b/>
                <w:szCs w:val="22"/>
              </w:rPr>
            </w:pPr>
            <w:r>
              <w:rPr>
                <w:noProof/>
                <w:lang w:val="en-US" w:eastAsia="en-US"/>
              </w:rPr>
              <w:pict>
                <v:shape id="_x0000_s1030" type="#_x0000_t75" style="position:absolute;margin-left:12.2pt;margin-top:53.4pt;width:182pt;height:102.35pt;z-index:251661312;mso-position-horizontal-relative:margin;mso-position-vertical-relative:margin">
                  <v:imagedata r:id="rId10" o:title=""/>
                  <w10:wrap type="square" anchorx="margin" anchory="margin"/>
                </v:shape>
              </w:pict>
            </w:r>
          </w:p>
        </w:tc>
        <w:tc>
          <w:tcPr>
            <w:tcW w:w="4459" w:type="dxa"/>
          </w:tcPr>
          <w:p w:rsidR="00AA3317" w:rsidRPr="005620F4" w:rsidRDefault="00AA3317" w:rsidP="00D263A6">
            <w:pPr>
              <w:spacing w:line="360" w:lineRule="auto"/>
              <w:ind w:left="503"/>
              <w:rPr>
                <w:rStyle w:val="Hyperlink"/>
                <w:rFonts w:ascii="Arial" w:hAnsi="Arial" w:cs="Arial"/>
                <w:color w:val="000000"/>
                <w:sz w:val="20"/>
                <w:u w:val="none"/>
              </w:rPr>
            </w:pPr>
          </w:p>
          <w:p w:rsidR="00AA3317" w:rsidRPr="005620F4" w:rsidRDefault="00AA3317" w:rsidP="00D263A6">
            <w:pPr>
              <w:spacing w:line="360" w:lineRule="auto"/>
              <w:ind w:left="503"/>
              <w:rPr>
                <w:rStyle w:val="Hyperlink"/>
                <w:rFonts w:ascii="Arial" w:hAnsi="Arial" w:cs="Arial"/>
                <w:b/>
                <w:color w:val="000000"/>
                <w:sz w:val="20"/>
                <w:u w:val="none"/>
              </w:rPr>
            </w:pPr>
            <w:r w:rsidRPr="005620F4">
              <w:rPr>
                <w:rStyle w:val="Hyperlink"/>
                <w:rFonts w:ascii="Arial" w:hAnsi="Arial" w:cs="Arial"/>
                <w:b/>
                <w:color w:val="000000"/>
                <w:sz w:val="20"/>
                <w:u w:val="none"/>
              </w:rPr>
              <w:t>VIKING Gebäude 2013</w:t>
            </w:r>
          </w:p>
          <w:p w:rsidR="00AA3317" w:rsidRPr="005620F4" w:rsidRDefault="00AA3317" w:rsidP="00D263A6">
            <w:pPr>
              <w:spacing w:line="360" w:lineRule="auto"/>
              <w:ind w:left="503"/>
              <w:rPr>
                <w:rStyle w:val="Hyperlink"/>
                <w:rFonts w:ascii="Arial" w:hAnsi="Arial" w:cs="Arial"/>
                <w:color w:val="000000"/>
                <w:sz w:val="20"/>
                <w:u w:val="none"/>
              </w:rPr>
            </w:pPr>
            <w:r w:rsidRPr="005620F4">
              <w:rPr>
                <w:rStyle w:val="Hyperlink"/>
                <w:rFonts w:ascii="Arial" w:hAnsi="Arial"/>
                <w:color w:val="000000"/>
                <w:sz w:val="20"/>
                <w:u w:val="none"/>
              </w:rPr>
              <w:t>Nach nur 13 Monaten Bauzeit wurde „Baustufe III“ im Herbst 2012 fertiggestellt und offiziell in Betrieb genommen. Auf einer Nutzfläche von 16.600 Quadratmetern sind neue Montage-einheiten, ein neues Produktionslager, Werkstätten für Muster- und Betriebsmittelbau, Raum für die Lehrlingsausbildung sowie zusätzliche Büroräume entstanden.</w:t>
            </w:r>
          </w:p>
          <w:p w:rsidR="00AA3317" w:rsidRPr="005620F4" w:rsidRDefault="00AA3317" w:rsidP="00D263A6">
            <w:pPr>
              <w:spacing w:line="360" w:lineRule="auto"/>
              <w:ind w:left="503"/>
              <w:rPr>
                <w:rStyle w:val="Hyperlink"/>
                <w:rFonts w:ascii="Arial" w:hAnsi="Arial" w:cs="Arial"/>
                <w:color w:val="000000"/>
                <w:sz w:val="20"/>
                <w:u w:val="none"/>
              </w:rPr>
            </w:pPr>
          </w:p>
        </w:tc>
      </w:tr>
      <w:tr w:rsidR="00AA3317" w:rsidRPr="00256BC0" w:rsidTr="00D263A6">
        <w:trPr>
          <w:trHeight w:val="2549"/>
        </w:trPr>
        <w:tc>
          <w:tcPr>
            <w:tcW w:w="4351" w:type="dxa"/>
          </w:tcPr>
          <w:p w:rsidR="00AA3317" w:rsidRPr="00256BC0" w:rsidRDefault="00AA3317" w:rsidP="00D263A6">
            <w:pPr>
              <w:spacing w:line="360" w:lineRule="auto"/>
              <w:rPr>
                <w:rStyle w:val="Hyperlink"/>
                <w:rFonts w:ascii="Arial" w:hAnsi="Arial" w:cs="Arial"/>
                <w:b/>
                <w:szCs w:val="22"/>
              </w:rPr>
            </w:pPr>
            <w:r>
              <w:rPr>
                <w:noProof/>
                <w:lang w:val="en-US" w:eastAsia="en-US"/>
              </w:rPr>
              <w:pict>
                <v:shape id="Grafik 9" o:spid="_x0000_s1031" type="#_x0000_t75" alt="4_VIKING_Bilanzkonferenz_2013_VIKING Rasenmäher MB 448 TC" style="position:absolute;margin-left:26.85pt;margin-top:27pt;width:152.65pt;height:123.25pt;z-index:251662336;visibility:visible;mso-position-horizontal-relative:margin;mso-position-vertical-relative:margin">
                  <v:imagedata r:id="rId11" o:title=""/>
                  <w10:wrap type="square" anchorx="margin" anchory="margin"/>
                </v:shape>
              </w:pict>
            </w:r>
          </w:p>
        </w:tc>
        <w:tc>
          <w:tcPr>
            <w:tcW w:w="4459" w:type="dxa"/>
          </w:tcPr>
          <w:p w:rsidR="00AA3317" w:rsidRPr="005620F4" w:rsidRDefault="00AA3317" w:rsidP="00D263A6">
            <w:pPr>
              <w:spacing w:line="360" w:lineRule="auto"/>
              <w:ind w:left="503"/>
              <w:rPr>
                <w:rStyle w:val="Hyperlink"/>
                <w:rFonts w:ascii="Arial" w:hAnsi="Arial"/>
                <w:b/>
                <w:color w:val="000000"/>
                <w:sz w:val="20"/>
                <w:u w:val="none"/>
              </w:rPr>
            </w:pPr>
          </w:p>
          <w:p w:rsidR="00AA3317" w:rsidRPr="005620F4" w:rsidRDefault="00AA3317" w:rsidP="00D263A6">
            <w:pPr>
              <w:spacing w:line="360" w:lineRule="auto"/>
              <w:ind w:left="503"/>
              <w:rPr>
                <w:rStyle w:val="Hyperlink"/>
                <w:rFonts w:ascii="Arial" w:hAnsi="Arial"/>
                <w:b/>
                <w:color w:val="000000"/>
                <w:sz w:val="20"/>
                <w:u w:val="none"/>
              </w:rPr>
            </w:pPr>
            <w:r w:rsidRPr="005620F4">
              <w:rPr>
                <w:rStyle w:val="Hyperlink"/>
                <w:rFonts w:ascii="Arial" w:hAnsi="Arial"/>
                <w:b/>
                <w:color w:val="000000"/>
                <w:sz w:val="20"/>
                <w:u w:val="none"/>
              </w:rPr>
              <w:t>VIKING Rasenmäher MB 448 TC</w:t>
            </w:r>
          </w:p>
          <w:p w:rsidR="00AA3317" w:rsidRPr="005620F4" w:rsidRDefault="00AA3317" w:rsidP="00D263A6">
            <w:pPr>
              <w:spacing w:line="360" w:lineRule="auto"/>
              <w:ind w:left="503"/>
              <w:rPr>
                <w:rStyle w:val="Hyperlink"/>
                <w:rFonts w:ascii="Arial" w:hAnsi="Arial"/>
                <w:color w:val="000000"/>
                <w:sz w:val="20"/>
                <w:u w:val="none"/>
              </w:rPr>
            </w:pPr>
            <w:r w:rsidRPr="005620F4">
              <w:rPr>
                <w:rStyle w:val="Hyperlink"/>
                <w:rFonts w:ascii="Arial" w:hAnsi="Arial"/>
                <w:color w:val="000000"/>
                <w:sz w:val="20"/>
                <w:u w:val="none"/>
              </w:rPr>
              <w:t>Der Rasenmäher MB 448 TC, ein Modell der neu konzipierten Serie 4, wurde kürzlich mit dem Universal Design Award ausgezeichnet. Bewertet wurden unter anderem eine einfache und intuitive Bedienung, Sicherheit, Innovationsgrad, Nachhaltigkeit und Ökologie.</w:t>
            </w:r>
          </w:p>
          <w:p w:rsidR="00AA3317" w:rsidRPr="005620F4" w:rsidRDefault="00AA3317" w:rsidP="00D263A6">
            <w:pPr>
              <w:spacing w:line="360" w:lineRule="auto"/>
              <w:rPr>
                <w:rStyle w:val="Hyperlink"/>
                <w:rFonts w:ascii="Arial" w:hAnsi="Arial"/>
                <w:b/>
                <w:color w:val="000000"/>
                <w:sz w:val="20"/>
                <w:u w:val="none"/>
              </w:rPr>
            </w:pPr>
          </w:p>
        </w:tc>
      </w:tr>
    </w:tbl>
    <w:p w:rsidR="00AA3317" w:rsidRPr="00F857EC" w:rsidRDefault="00AA3317" w:rsidP="00B71F65">
      <w:pPr>
        <w:pStyle w:val="BodyText2"/>
        <w:rPr>
          <w:rFonts w:ascii="Arial" w:hAnsi="Arial" w:cs="Arial"/>
          <w:szCs w:val="24"/>
        </w:rPr>
      </w:pPr>
    </w:p>
    <w:sectPr w:rsidR="00AA3317" w:rsidRPr="00F857EC" w:rsidSect="00A22597">
      <w:headerReference w:type="default" r:id="rId12"/>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3317" w:rsidRDefault="00AA3317" w:rsidP="006C25D2">
      <w:r>
        <w:separator/>
      </w:r>
    </w:p>
  </w:endnote>
  <w:endnote w:type="continuationSeparator" w:id="0">
    <w:p w:rsidR="00AA3317" w:rsidRDefault="00AA3317" w:rsidP="006C25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Helvetica">
    <w:panose1 w:val="000B05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UniversCon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Univers 45 Light">
    <w:altName w:val="Malgun Gothic"/>
    <w:panose1 w:val="00000000000000000000"/>
    <w:charset w:val="00"/>
    <w:family w:val="swiss"/>
    <w:notTrueType/>
    <w:pitch w:val="variable"/>
    <w:sig w:usb0="00000000" w:usb1="00000000" w:usb2="00000000" w:usb3="00000000" w:csb0="00000000"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3317" w:rsidRDefault="00AA3317" w:rsidP="006C25D2">
      <w:r>
        <w:separator/>
      </w:r>
    </w:p>
  </w:footnote>
  <w:footnote w:type="continuationSeparator" w:id="0">
    <w:p w:rsidR="00AA3317" w:rsidRDefault="00AA3317" w:rsidP="006C25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317" w:rsidRDefault="00AA331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2049" type="#_x0000_t75" style="position:absolute;margin-left:340.5pt;margin-top:6.6pt;width:161.35pt;height:46.85pt;z-index:-251656192;visibility:visible" wrapcoords="-100 0 -100 21252 21600 21252 21600 0 -100 0">
          <v:imagedata r:id="rId1" o:title=""/>
          <w10:wrap type="tight"/>
        </v:shape>
      </w:pict>
    </w:r>
  </w:p>
  <w:p w:rsidR="00AA3317" w:rsidRDefault="00AA3317">
    <w:pPr>
      <w:pStyle w:val="Header"/>
    </w:pPr>
  </w:p>
  <w:p w:rsidR="00AA3317" w:rsidRDefault="00AA3317">
    <w:pPr>
      <w:pStyle w:val="Header"/>
    </w:pPr>
  </w:p>
  <w:p w:rsidR="00AA3317" w:rsidRDefault="00AA3317">
    <w:pPr>
      <w:pStyle w:val="Header"/>
    </w:pPr>
  </w:p>
  <w:p w:rsidR="00AA3317" w:rsidRDefault="00AA3317">
    <w:pPr>
      <w:pStyle w:val="Header"/>
    </w:pPr>
  </w:p>
  <w:p w:rsidR="00AA3317" w:rsidRDefault="00AA3317">
    <w:pPr>
      <w:pStyle w:val="Header"/>
    </w:pPr>
  </w:p>
  <w:p w:rsidR="00AA3317" w:rsidRDefault="00AA331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36A58"/>
    <w:multiLevelType w:val="hybridMultilevel"/>
    <w:tmpl w:val="EEE8FD40"/>
    <w:lvl w:ilvl="0" w:tplc="04070001">
      <w:start w:val="1"/>
      <w:numFmt w:val="bullet"/>
      <w:lvlText w:val=""/>
      <w:lvlJc w:val="left"/>
      <w:pPr>
        <w:tabs>
          <w:tab w:val="num" w:pos="1080"/>
        </w:tabs>
        <w:ind w:left="1080" w:hanging="360"/>
      </w:pPr>
      <w:rPr>
        <w:rFonts w:ascii="Symbol" w:hAnsi="Symbol" w:hint="default"/>
      </w:rPr>
    </w:lvl>
    <w:lvl w:ilvl="1" w:tplc="04070003">
      <w:start w:val="1"/>
      <w:numFmt w:val="bullet"/>
      <w:lvlText w:val="o"/>
      <w:lvlJc w:val="left"/>
      <w:pPr>
        <w:tabs>
          <w:tab w:val="num" w:pos="1800"/>
        </w:tabs>
        <w:ind w:left="1800" w:hanging="360"/>
      </w:pPr>
      <w:rPr>
        <w:rFonts w:ascii="Courier New" w:hAnsi="Courier New" w:hint="default"/>
      </w:rPr>
    </w:lvl>
    <w:lvl w:ilvl="2" w:tplc="04070005">
      <w:start w:val="1"/>
      <w:numFmt w:val="bullet"/>
      <w:lvlText w:val=""/>
      <w:lvlJc w:val="left"/>
      <w:pPr>
        <w:tabs>
          <w:tab w:val="num" w:pos="2520"/>
        </w:tabs>
        <w:ind w:left="2520" w:hanging="360"/>
      </w:pPr>
      <w:rPr>
        <w:rFonts w:ascii="Wingdings" w:hAnsi="Wingdings" w:hint="default"/>
      </w:rPr>
    </w:lvl>
    <w:lvl w:ilvl="3" w:tplc="04070001">
      <w:start w:val="1"/>
      <w:numFmt w:val="bullet"/>
      <w:lvlText w:val=""/>
      <w:lvlJc w:val="left"/>
      <w:pPr>
        <w:tabs>
          <w:tab w:val="num" w:pos="3240"/>
        </w:tabs>
        <w:ind w:left="3240" w:hanging="360"/>
      </w:pPr>
      <w:rPr>
        <w:rFonts w:ascii="Symbol" w:hAnsi="Symbol" w:hint="default"/>
      </w:rPr>
    </w:lvl>
    <w:lvl w:ilvl="4" w:tplc="04070003">
      <w:start w:val="1"/>
      <w:numFmt w:val="bullet"/>
      <w:lvlText w:val="o"/>
      <w:lvlJc w:val="left"/>
      <w:pPr>
        <w:tabs>
          <w:tab w:val="num" w:pos="3960"/>
        </w:tabs>
        <w:ind w:left="3960" w:hanging="360"/>
      </w:pPr>
      <w:rPr>
        <w:rFonts w:ascii="Courier New" w:hAnsi="Courier New" w:hint="default"/>
      </w:rPr>
    </w:lvl>
    <w:lvl w:ilvl="5" w:tplc="04070005">
      <w:start w:val="1"/>
      <w:numFmt w:val="bullet"/>
      <w:lvlText w:val=""/>
      <w:lvlJc w:val="left"/>
      <w:pPr>
        <w:tabs>
          <w:tab w:val="num" w:pos="4680"/>
        </w:tabs>
        <w:ind w:left="4680" w:hanging="360"/>
      </w:pPr>
      <w:rPr>
        <w:rFonts w:ascii="Wingdings" w:hAnsi="Wingdings" w:hint="default"/>
      </w:rPr>
    </w:lvl>
    <w:lvl w:ilvl="6" w:tplc="04070001">
      <w:start w:val="1"/>
      <w:numFmt w:val="bullet"/>
      <w:lvlText w:val=""/>
      <w:lvlJc w:val="left"/>
      <w:pPr>
        <w:tabs>
          <w:tab w:val="num" w:pos="5400"/>
        </w:tabs>
        <w:ind w:left="5400" w:hanging="360"/>
      </w:pPr>
      <w:rPr>
        <w:rFonts w:ascii="Symbol" w:hAnsi="Symbol" w:hint="default"/>
      </w:rPr>
    </w:lvl>
    <w:lvl w:ilvl="7" w:tplc="04070003">
      <w:start w:val="1"/>
      <w:numFmt w:val="bullet"/>
      <w:lvlText w:val="o"/>
      <w:lvlJc w:val="left"/>
      <w:pPr>
        <w:tabs>
          <w:tab w:val="num" w:pos="6120"/>
        </w:tabs>
        <w:ind w:left="6120" w:hanging="360"/>
      </w:pPr>
      <w:rPr>
        <w:rFonts w:ascii="Courier New" w:hAnsi="Courier New" w:hint="default"/>
      </w:rPr>
    </w:lvl>
    <w:lvl w:ilvl="8" w:tplc="04070005">
      <w:start w:val="1"/>
      <w:numFmt w:val="bullet"/>
      <w:lvlText w:val=""/>
      <w:lvlJc w:val="left"/>
      <w:pPr>
        <w:tabs>
          <w:tab w:val="num" w:pos="6840"/>
        </w:tabs>
        <w:ind w:left="6840" w:hanging="360"/>
      </w:pPr>
      <w:rPr>
        <w:rFonts w:ascii="Wingdings" w:hAnsi="Wingdings" w:hint="default"/>
      </w:rPr>
    </w:lvl>
  </w:abstractNum>
  <w:abstractNum w:abstractNumId="1">
    <w:nsid w:val="07003397"/>
    <w:multiLevelType w:val="hybridMultilevel"/>
    <w:tmpl w:val="B48289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21894CC6"/>
    <w:multiLevelType w:val="hybridMultilevel"/>
    <w:tmpl w:val="FEA6DF7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2C4E580E"/>
    <w:multiLevelType w:val="hybridMultilevel"/>
    <w:tmpl w:val="C8F0206E"/>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31BA6B35"/>
    <w:multiLevelType w:val="hybridMultilevel"/>
    <w:tmpl w:val="51967620"/>
    <w:lvl w:ilvl="0" w:tplc="D98EB918">
      <w:start w:val="1"/>
      <w:numFmt w:val="bullet"/>
      <w:pStyle w:val="Heading2"/>
      <w:lvlText w:val=""/>
      <w:lvlJc w:val="left"/>
      <w:pPr>
        <w:tabs>
          <w:tab w:val="num" w:pos="340"/>
        </w:tabs>
        <w:ind w:left="340" w:hanging="340"/>
      </w:pPr>
      <w:rPr>
        <w:rFonts w:ascii="Webdings" w:hAnsi="Webdings" w:hint="default"/>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5">
    <w:nsid w:val="37044083"/>
    <w:multiLevelType w:val="hybridMultilevel"/>
    <w:tmpl w:val="611032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4E15508E"/>
    <w:multiLevelType w:val="hybridMultilevel"/>
    <w:tmpl w:val="59D221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59EA3886"/>
    <w:multiLevelType w:val="hybridMultilevel"/>
    <w:tmpl w:val="695C4F54"/>
    <w:lvl w:ilvl="0" w:tplc="0C07000F">
      <w:start w:val="1"/>
      <w:numFmt w:val="decimal"/>
      <w:lvlText w:val="%1."/>
      <w:lvlJc w:val="left"/>
      <w:pPr>
        <w:ind w:left="720" w:hanging="360"/>
      </w:pPr>
      <w:rPr>
        <w:rFonts w:cs="Times New Roman"/>
      </w:rPr>
    </w:lvl>
    <w:lvl w:ilvl="1" w:tplc="0C070019" w:tentative="1">
      <w:start w:val="1"/>
      <w:numFmt w:val="lowerLetter"/>
      <w:lvlText w:val="%2."/>
      <w:lvlJc w:val="left"/>
      <w:pPr>
        <w:ind w:left="1440" w:hanging="360"/>
      </w:pPr>
      <w:rPr>
        <w:rFonts w:cs="Times New Roman"/>
      </w:rPr>
    </w:lvl>
    <w:lvl w:ilvl="2" w:tplc="0C07001B" w:tentative="1">
      <w:start w:val="1"/>
      <w:numFmt w:val="lowerRoman"/>
      <w:lvlText w:val="%3."/>
      <w:lvlJc w:val="right"/>
      <w:pPr>
        <w:ind w:left="2160" w:hanging="180"/>
      </w:pPr>
      <w:rPr>
        <w:rFonts w:cs="Times New Roman"/>
      </w:rPr>
    </w:lvl>
    <w:lvl w:ilvl="3" w:tplc="0C07000F" w:tentative="1">
      <w:start w:val="1"/>
      <w:numFmt w:val="decimal"/>
      <w:lvlText w:val="%4."/>
      <w:lvlJc w:val="left"/>
      <w:pPr>
        <w:ind w:left="2880" w:hanging="360"/>
      </w:pPr>
      <w:rPr>
        <w:rFonts w:cs="Times New Roman"/>
      </w:rPr>
    </w:lvl>
    <w:lvl w:ilvl="4" w:tplc="0C070019" w:tentative="1">
      <w:start w:val="1"/>
      <w:numFmt w:val="lowerLetter"/>
      <w:lvlText w:val="%5."/>
      <w:lvlJc w:val="left"/>
      <w:pPr>
        <w:ind w:left="3600" w:hanging="360"/>
      </w:pPr>
      <w:rPr>
        <w:rFonts w:cs="Times New Roman"/>
      </w:rPr>
    </w:lvl>
    <w:lvl w:ilvl="5" w:tplc="0C07001B" w:tentative="1">
      <w:start w:val="1"/>
      <w:numFmt w:val="lowerRoman"/>
      <w:lvlText w:val="%6."/>
      <w:lvlJc w:val="right"/>
      <w:pPr>
        <w:ind w:left="4320" w:hanging="180"/>
      </w:pPr>
      <w:rPr>
        <w:rFonts w:cs="Times New Roman"/>
      </w:rPr>
    </w:lvl>
    <w:lvl w:ilvl="6" w:tplc="0C07000F" w:tentative="1">
      <w:start w:val="1"/>
      <w:numFmt w:val="decimal"/>
      <w:lvlText w:val="%7."/>
      <w:lvlJc w:val="left"/>
      <w:pPr>
        <w:ind w:left="5040" w:hanging="360"/>
      </w:pPr>
      <w:rPr>
        <w:rFonts w:cs="Times New Roman"/>
      </w:rPr>
    </w:lvl>
    <w:lvl w:ilvl="7" w:tplc="0C070019" w:tentative="1">
      <w:start w:val="1"/>
      <w:numFmt w:val="lowerLetter"/>
      <w:lvlText w:val="%8."/>
      <w:lvlJc w:val="left"/>
      <w:pPr>
        <w:ind w:left="5760" w:hanging="360"/>
      </w:pPr>
      <w:rPr>
        <w:rFonts w:cs="Times New Roman"/>
      </w:rPr>
    </w:lvl>
    <w:lvl w:ilvl="8" w:tplc="0C07001B" w:tentative="1">
      <w:start w:val="1"/>
      <w:numFmt w:val="lowerRoman"/>
      <w:lvlText w:val="%9."/>
      <w:lvlJc w:val="right"/>
      <w:pPr>
        <w:ind w:left="6480" w:hanging="180"/>
      </w:pPr>
      <w:rPr>
        <w:rFonts w:cs="Times New Roman"/>
      </w:rPr>
    </w:lvl>
  </w:abstractNum>
  <w:abstractNum w:abstractNumId="8">
    <w:nsid w:val="5AB769BB"/>
    <w:multiLevelType w:val="hybridMultilevel"/>
    <w:tmpl w:val="DFF8CF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66D84A05"/>
    <w:multiLevelType w:val="hybridMultilevel"/>
    <w:tmpl w:val="C61CB072"/>
    <w:lvl w:ilvl="0" w:tplc="720833F6">
      <w:start w:val="1"/>
      <w:numFmt w:val="decimal"/>
      <w:pStyle w:val="Heading1"/>
      <w:lvlText w:val="%1."/>
      <w:lvlJc w:val="left"/>
      <w:pPr>
        <w:tabs>
          <w:tab w:val="num" w:pos="720"/>
        </w:tabs>
        <w:ind w:left="720" w:hanging="360"/>
      </w:pPr>
      <w:rPr>
        <w:rFonts w:cs="Times New Roman"/>
      </w:rPr>
    </w:lvl>
    <w:lvl w:ilvl="1" w:tplc="0C070019" w:tentative="1">
      <w:start w:val="1"/>
      <w:numFmt w:val="lowerLetter"/>
      <w:lvlText w:val="%2."/>
      <w:lvlJc w:val="left"/>
      <w:pPr>
        <w:tabs>
          <w:tab w:val="num" w:pos="1440"/>
        </w:tabs>
        <w:ind w:left="1440" w:hanging="360"/>
      </w:pPr>
      <w:rPr>
        <w:rFonts w:cs="Times New Roman"/>
      </w:rPr>
    </w:lvl>
    <w:lvl w:ilvl="2" w:tplc="0C07001B" w:tentative="1">
      <w:start w:val="1"/>
      <w:numFmt w:val="lowerRoman"/>
      <w:lvlText w:val="%3."/>
      <w:lvlJc w:val="right"/>
      <w:pPr>
        <w:tabs>
          <w:tab w:val="num" w:pos="2160"/>
        </w:tabs>
        <w:ind w:left="2160" w:hanging="180"/>
      </w:pPr>
      <w:rPr>
        <w:rFonts w:cs="Times New Roman"/>
      </w:rPr>
    </w:lvl>
    <w:lvl w:ilvl="3" w:tplc="0C07000F" w:tentative="1">
      <w:start w:val="1"/>
      <w:numFmt w:val="decimal"/>
      <w:lvlText w:val="%4."/>
      <w:lvlJc w:val="left"/>
      <w:pPr>
        <w:tabs>
          <w:tab w:val="num" w:pos="2880"/>
        </w:tabs>
        <w:ind w:left="2880" w:hanging="360"/>
      </w:pPr>
      <w:rPr>
        <w:rFonts w:cs="Times New Roman"/>
      </w:rPr>
    </w:lvl>
    <w:lvl w:ilvl="4" w:tplc="0C070019" w:tentative="1">
      <w:start w:val="1"/>
      <w:numFmt w:val="lowerLetter"/>
      <w:lvlText w:val="%5."/>
      <w:lvlJc w:val="left"/>
      <w:pPr>
        <w:tabs>
          <w:tab w:val="num" w:pos="3600"/>
        </w:tabs>
        <w:ind w:left="3600" w:hanging="360"/>
      </w:pPr>
      <w:rPr>
        <w:rFonts w:cs="Times New Roman"/>
      </w:rPr>
    </w:lvl>
    <w:lvl w:ilvl="5" w:tplc="0C07001B" w:tentative="1">
      <w:start w:val="1"/>
      <w:numFmt w:val="lowerRoman"/>
      <w:lvlText w:val="%6."/>
      <w:lvlJc w:val="right"/>
      <w:pPr>
        <w:tabs>
          <w:tab w:val="num" w:pos="4320"/>
        </w:tabs>
        <w:ind w:left="4320" w:hanging="180"/>
      </w:pPr>
      <w:rPr>
        <w:rFonts w:cs="Times New Roman"/>
      </w:rPr>
    </w:lvl>
    <w:lvl w:ilvl="6" w:tplc="0C07000F" w:tentative="1">
      <w:start w:val="1"/>
      <w:numFmt w:val="decimal"/>
      <w:lvlText w:val="%7."/>
      <w:lvlJc w:val="left"/>
      <w:pPr>
        <w:tabs>
          <w:tab w:val="num" w:pos="5040"/>
        </w:tabs>
        <w:ind w:left="5040" w:hanging="360"/>
      </w:pPr>
      <w:rPr>
        <w:rFonts w:cs="Times New Roman"/>
      </w:rPr>
    </w:lvl>
    <w:lvl w:ilvl="7" w:tplc="0C070019" w:tentative="1">
      <w:start w:val="1"/>
      <w:numFmt w:val="lowerLetter"/>
      <w:lvlText w:val="%8."/>
      <w:lvlJc w:val="left"/>
      <w:pPr>
        <w:tabs>
          <w:tab w:val="num" w:pos="5760"/>
        </w:tabs>
        <w:ind w:left="5760" w:hanging="360"/>
      </w:pPr>
      <w:rPr>
        <w:rFonts w:cs="Times New Roman"/>
      </w:rPr>
    </w:lvl>
    <w:lvl w:ilvl="8" w:tplc="0C07001B" w:tentative="1">
      <w:start w:val="1"/>
      <w:numFmt w:val="lowerRoman"/>
      <w:lvlText w:val="%9."/>
      <w:lvlJc w:val="right"/>
      <w:pPr>
        <w:tabs>
          <w:tab w:val="num" w:pos="6480"/>
        </w:tabs>
        <w:ind w:left="6480" w:hanging="180"/>
      </w:pPr>
      <w:rPr>
        <w:rFonts w:cs="Times New Roman"/>
      </w:rPr>
    </w:lvl>
  </w:abstractNum>
  <w:abstractNum w:abstractNumId="10">
    <w:nsid w:val="68E60249"/>
    <w:multiLevelType w:val="hybridMultilevel"/>
    <w:tmpl w:val="9E58FD9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747C0B90"/>
    <w:multiLevelType w:val="hybridMultilevel"/>
    <w:tmpl w:val="9F4A59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75B43AA1"/>
    <w:multiLevelType w:val="hybridMultilevel"/>
    <w:tmpl w:val="FC5CF1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3"/>
  </w:num>
  <w:num w:numId="4">
    <w:abstractNumId w:val="6"/>
  </w:num>
  <w:num w:numId="5">
    <w:abstractNumId w:val="11"/>
  </w:num>
  <w:num w:numId="6">
    <w:abstractNumId w:val="0"/>
  </w:num>
  <w:num w:numId="7">
    <w:abstractNumId w:val="2"/>
  </w:num>
  <w:num w:numId="8">
    <w:abstractNumId w:val="7"/>
  </w:num>
  <w:num w:numId="9">
    <w:abstractNumId w:val="12"/>
  </w:num>
  <w:num w:numId="10">
    <w:abstractNumId w:val="10"/>
  </w:num>
  <w:num w:numId="11">
    <w:abstractNumId w:val="1"/>
  </w:num>
  <w:num w:numId="12">
    <w:abstractNumId w:val="8"/>
  </w:num>
  <w:num w:numId="13">
    <w:abstractNumId w:val="5"/>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stylePaneFormatFilter w:val="3F01"/>
  <w:defaultTabStop w:val="708"/>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C25D2"/>
    <w:rsid w:val="00000D11"/>
    <w:rsid w:val="0000360B"/>
    <w:rsid w:val="00004165"/>
    <w:rsid w:val="0000528C"/>
    <w:rsid w:val="0000590E"/>
    <w:rsid w:val="00005FC0"/>
    <w:rsid w:val="00006533"/>
    <w:rsid w:val="0000664B"/>
    <w:rsid w:val="0001007D"/>
    <w:rsid w:val="00010C4D"/>
    <w:rsid w:val="000125C1"/>
    <w:rsid w:val="0001412D"/>
    <w:rsid w:val="00014863"/>
    <w:rsid w:val="0001728E"/>
    <w:rsid w:val="000201D2"/>
    <w:rsid w:val="00020A15"/>
    <w:rsid w:val="00020C79"/>
    <w:rsid w:val="00021D58"/>
    <w:rsid w:val="00025A67"/>
    <w:rsid w:val="000268D6"/>
    <w:rsid w:val="00030429"/>
    <w:rsid w:val="000335CC"/>
    <w:rsid w:val="00034808"/>
    <w:rsid w:val="00034CA8"/>
    <w:rsid w:val="00034D6F"/>
    <w:rsid w:val="00036905"/>
    <w:rsid w:val="00040FDF"/>
    <w:rsid w:val="00042251"/>
    <w:rsid w:val="000432C9"/>
    <w:rsid w:val="000449D1"/>
    <w:rsid w:val="00044AE8"/>
    <w:rsid w:val="00044B6F"/>
    <w:rsid w:val="00045B80"/>
    <w:rsid w:val="0004652D"/>
    <w:rsid w:val="000470A1"/>
    <w:rsid w:val="00047CD7"/>
    <w:rsid w:val="0005091B"/>
    <w:rsid w:val="000514BF"/>
    <w:rsid w:val="00051DD5"/>
    <w:rsid w:val="000521F2"/>
    <w:rsid w:val="00052C3D"/>
    <w:rsid w:val="00054A96"/>
    <w:rsid w:val="00054C0D"/>
    <w:rsid w:val="00055FFA"/>
    <w:rsid w:val="0006074C"/>
    <w:rsid w:val="00060D4E"/>
    <w:rsid w:val="000618E4"/>
    <w:rsid w:val="000629F5"/>
    <w:rsid w:val="00063756"/>
    <w:rsid w:val="00063D8A"/>
    <w:rsid w:val="00064C17"/>
    <w:rsid w:val="00065B9D"/>
    <w:rsid w:val="00066A70"/>
    <w:rsid w:val="00070C8D"/>
    <w:rsid w:val="00071F19"/>
    <w:rsid w:val="000720C5"/>
    <w:rsid w:val="0007215A"/>
    <w:rsid w:val="00072E90"/>
    <w:rsid w:val="00072F40"/>
    <w:rsid w:val="000740E0"/>
    <w:rsid w:val="00074B05"/>
    <w:rsid w:val="00075D1A"/>
    <w:rsid w:val="0007739B"/>
    <w:rsid w:val="000805C6"/>
    <w:rsid w:val="00080BB3"/>
    <w:rsid w:val="00081BB8"/>
    <w:rsid w:val="00083127"/>
    <w:rsid w:val="00083600"/>
    <w:rsid w:val="00083DAB"/>
    <w:rsid w:val="00084515"/>
    <w:rsid w:val="00084A45"/>
    <w:rsid w:val="00084A56"/>
    <w:rsid w:val="00084E32"/>
    <w:rsid w:val="0008698F"/>
    <w:rsid w:val="00086B0B"/>
    <w:rsid w:val="0008729F"/>
    <w:rsid w:val="00087981"/>
    <w:rsid w:val="00092F41"/>
    <w:rsid w:val="00094ADD"/>
    <w:rsid w:val="0009574B"/>
    <w:rsid w:val="000963C4"/>
    <w:rsid w:val="00097897"/>
    <w:rsid w:val="000978A3"/>
    <w:rsid w:val="00097C88"/>
    <w:rsid w:val="000A066D"/>
    <w:rsid w:val="000A0C91"/>
    <w:rsid w:val="000A14D6"/>
    <w:rsid w:val="000A15BD"/>
    <w:rsid w:val="000A2D48"/>
    <w:rsid w:val="000A3338"/>
    <w:rsid w:val="000A3820"/>
    <w:rsid w:val="000A3A1F"/>
    <w:rsid w:val="000A3B11"/>
    <w:rsid w:val="000A3D21"/>
    <w:rsid w:val="000A3DDA"/>
    <w:rsid w:val="000A45BD"/>
    <w:rsid w:val="000A6695"/>
    <w:rsid w:val="000A7B62"/>
    <w:rsid w:val="000A7F7F"/>
    <w:rsid w:val="000B0C7E"/>
    <w:rsid w:val="000B0FE5"/>
    <w:rsid w:val="000B3657"/>
    <w:rsid w:val="000B7AFC"/>
    <w:rsid w:val="000C13FB"/>
    <w:rsid w:val="000C2F43"/>
    <w:rsid w:val="000C31D5"/>
    <w:rsid w:val="000C64F6"/>
    <w:rsid w:val="000C7107"/>
    <w:rsid w:val="000D2A62"/>
    <w:rsid w:val="000D320E"/>
    <w:rsid w:val="000D434E"/>
    <w:rsid w:val="000D43BA"/>
    <w:rsid w:val="000D4970"/>
    <w:rsid w:val="000D4B53"/>
    <w:rsid w:val="000D7059"/>
    <w:rsid w:val="000D7499"/>
    <w:rsid w:val="000E2FF1"/>
    <w:rsid w:val="000E4377"/>
    <w:rsid w:val="000E4724"/>
    <w:rsid w:val="000E5CB3"/>
    <w:rsid w:val="000E794E"/>
    <w:rsid w:val="000E7C9B"/>
    <w:rsid w:val="000F125A"/>
    <w:rsid w:val="000F16EF"/>
    <w:rsid w:val="000F2261"/>
    <w:rsid w:val="000F2573"/>
    <w:rsid w:val="000F328D"/>
    <w:rsid w:val="000F35B9"/>
    <w:rsid w:val="000F370A"/>
    <w:rsid w:val="000F397F"/>
    <w:rsid w:val="000F3DCC"/>
    <w:rsid w:val="000F4EB1"/>
    <w:rsid w:val="000F5166"/>
    <w:rsid w:val="000F56BC"/>
    <w:rsid w:val="000F650E"/>
    <w:rsid w:val="000F6E4E"/>
    <w:rsid w:val="000F7269"/>
    <w:rsid w:val="000F7488"/>
    <w:rsid w:val="000F7BD8"/>
    <w:rsid w:val="0010041C"/>
    <w:rsid w:val="00100868"/>
    <w:rsid w:val="001009EB"/>
    <w:rsid w:val="00101484"/>
    <w:rsid w:val="00103F2D"/>
    <w:rsid w:val="0010698B"/>
    <w:rsid w:val="00106C55"/>
    <w:rsid w:val="001127FB"/>
    <w:rsid w:val="0011530A"/>
    <w:rsid w:val="00116A97"/>
    <w:rsid w:val="00121499"/>
    <w:rsid w:val="0012174A"/>
    <w:rsid w:val="001239D6"/>
    <w:rsid w:val="0012604F"/>
    <w:rsid w:val="0012685A"/>
    <w:rsid w:val="00130449"/>
    <w:rsid w:val="001318DE"/>
    <w:rsid w:val="00131936"/>
    <w:rsid w:val="00134C52"/>
    <w:rsid w:val="00136AB3"/>
    <w:rsid w:val="00137337"/>
    <w:rsid w:val="00144C80"/>
    <w:rsid w:val="00144DDB"/>
    <w:rsid w:val="00145ADC"/>
    <w:rsid w:val="00146A54"/>
    <w:rsid w:val="00146D53"/>
    <w:rsid w:val="00151040"/>
    <w:rsid w:val="001516B3"/>
    <w:rsid w:val="001519A2"/>
    <w:rsid w:val="00153BA3"/>
    <w:rsid w:val="001541AA"/>
    <w:rsid w:val="00157EE7"/>
    <w:rsid w:val="0016067B"/>
    <w:rsid w:val="00161AF1"/>
    <w:rsid w:val="00163C9F"/>
    <w:rsid w:val="00164E3E"/>
    <w:rsid w:val="00164F13"/>
    <w:rsid w:val="00165542"/>
    <w:rsid w:val="001662F3"/>
    <w:rsid w:val="00166CA7"/>
    <w:rsid w:val="00167BA1"/>
    <w:rsid w:val="001716EA"/>
    <w:rsid w:val="0017441B"/>
    <w:rsid w:val="001746DF"/>
    <w:rsid w:val="0017508F"/>
    <w:rsid w:val="00176D9C"/>
    <w:rsid w:val="00177B01"/>
    <w:rsid w:val="0018060A"/>
    <w:rsid w:val="0018457A"/>
    <w:rsid w:val="00186B17"/>
    <w:rsid w:val="00190891"/>
    <w:rsid w:val="001909B7"/>
    <w:rsid w:val="0019125A"/>
    <w:rsid w:val="0019256E"/>
    <w:rsid w:val="00193F87"/>
    <w:rsid w:val="001943BE"/>
    <w:rsid w:val="001964D5"/>
    <w:rsid w:val="00197A42"/>
    <w:rsid w:val="001A0A34"/>
    <w:rsid w:val="001A11D3"/>
    <w:rsid w:val="001A26B7"/>
    <w:rsid w:val="001A3A8F"/>
    <w:rsid w:val="001A5F2A"/>
    <w:rsid w:val="001A65DD"/>
    <w:rsid w:val="001B08BD"/>
    <w:rsid w:val="001B25C5"/>
    <w:rsid w:val="001B2A83"/>
    <w:rsid w:val="001B440F"/>
    <w:rsid w:val="001B4B86"/>
    <w:rsid w:val="001B60CC"/>
    <w:rsid w:val="001B6558"/>
    <w:rsid w:val="001B6C18"/>
    <w:rsid w:val="001B7B13"/>
    <w:rsid w:val="001C01B3"/>
    <w:rsid w:val="001C0BDB"/>
    <w:rsid w:val="001C23E8"/>
    <w:rsid w:val="001C25AB"/>
    <w:rsid w:val="001C435F"/>
    <w:rsid w:val="001C5A0F"/>
    <w:rsid w:val="001C6549"/>
    <w:rsid w:val="001C77AD"/>
    <w:rsid w:val="001D0150"/>
    <w:rsid w:val="001D1C10"/>
    <w:rsid w:val="001D41C8"/>
    <w:rsid w:val="001D5BE9"/>
    <w:rsid w:val="001E02B5"/>
    <w:rsid w:val="001E0CCE"/>
    <w:rsid w:val="001E0CF7"/>
    <w:rsid w:val="001E2B40"/>
    <w:rsid w:val="001E3048"/>
    <w:rsid w:val="001E74A8"/>
    <w:rsid w:val="001E7A7E"/>
    <w:rsid w:val="001F145F"/>
    <w:rsid w:val="001F14BD"/>
    <w:rsid w:val="001F1829"/>
    <w:rsid w:val="001F1963"/>
    <w:rsid w:val="001F1BD4"/>
    <w:rsid w:val="001F1E2A"/>
    <w:rsid w:val="001F4A57"/>
    <w:rsid w:val="001F4BC6"/>
    <w:rsid w:val="001F5E07"/>
    <w:rsid w:val="001F7EEE"/>
    <w:rsid w:val="0020243F"/>
    <w:rsid w:val="002040A3"/>
    <w:rsid w:val="002045C5"/>
    <w:rsid w:val="00205090"/>
    <w:rsid w:val="00205236"/>
    <w:rsid w:val="00206907"/>
    <w:rsid w:val="00207254"/>
    <w:rsid w:val="00207F21"/>
    <w:rsid w:val="00210139"/>
    <w:rsid w:val="00210514"/>
    <w:rsid w:val="00210921"/>
    <w:rsid w:val="00211017"/>
    <w:rsid w:val="002118EB"/>
    <w:rsid w:val="00211936"/>
    <w:rsid w:val="00212F20"/>
    <w:rsid w:val="00213A01"/>
    <w:rsid w:val="0021497A"/>
    <w:rsid w:val="00214A1E"/>
    <w:rsid w:val="00215145"/>
    <w:rsid w:val="0021618C"/>
    <w:rsid w:val="002167F0"/>
    <w:rsid w:val="002173AF"/>
    <w:rsid w:val="00217ECC"/>
    <w:rsid w:val="0022016B"/>
    <w:rsid w:val="00224417"/>
    <w:rsid w:val="00224530"/>
    <w:rsid w:val="00225ED2"/>
    <w:rsid w:val="00226D10"/>
    <w:rsid w:val="002303E7"/>
    <w:rsid w:val="00230E96"/>
    <w:rsid w:val="00232901"/>
    <w:rsid w:val="00233989"/>
    <w:rsid w:val="00235711"/>
    <w:rsid w:val="00236E6C"/>
    <w:rsid w:val="002430D8"/>
    <w:rsid w:val="0024446D"/>
    <w:rsid w:val="00245E9A"/>
    <w:rsid w:val="00246798"/>
    <w:rsid w:val="00246E34"/>
    <w:rsid w:val="0025156D"/>
    <w:rsid w:val="00252210"/>
    <w:rsid w:val="0025258A"/>
    <w:rsid w:val="00255107"/>
    <w:rsid w:val="002556D0"/>
    <w:rsid w:val="002557BB"/>
    <w:rsid w:val="002559D5"/>
    <w:rsid w:val="00256BC0"/>
    <w:rsid w:val="00256C42"/>
    <w:rsid w:val="00257631"/>
    <w:rsid w:val="0025776D"/>
    <w:rsid w:val="00257C8E"/>
    <w:rsid w:val="00257DA2"/>
    <w:rsid w:val="002603B1"/>
    <w:rsid w:val="002607E2"/>
    <w:rsid w:val="00263E68"/>
    <w:rsid w:val="00264816"/>
    <w:rsid w:val="00264D88"/>
    <w:rsid w:val="00264EA3"/>
    <w:rsid w:val="00266713"/>
    <w:rsid w:val="002672EA"/>
    <w:rsid w:val="00270B9F"/>
    <w:rsid w:val="00270D61"/>
    <w:rsid w:val="00271E7E"/>
    <w:rsid w:val="00273F9C"/>
    <w:rsid w:val="0027688D"/>
    <w:rsid w:val="00276A33"/>
    <w:rsid w:val="0027712C"/>
    <w:rsid w:val="00280125"/>
    <w:rsid w:val="00281605"/>
    <w:rsid w:val="002816A6"/>
    <w:rsid w:val="00283039"/>
    <w:rsid w:val="00283320"/>
    <w:rsid w:val="00283647"/>
    <w:rsid w:val="00285BA7"/>
    <w:rsid w:val="00291CC1"/>
    <w:rsid w:val="0029253A"/>
    <w:rsid w:val="002929A4"/>
    <w:rsid w:val="00296368"/>
    <w:rsid w:val="00297884"/>
    <w:rsid w:val="002979FB"/>
    <w:rsid w:val="00297EBD"/>
    <w:rsid w:val="002A05C1"/>
    <w:rsid w:val="002A2944"/>
    <w:rsid w:val="002A3043"/>
    <w:rsid w:val="002A3E06"/>
    <w:rsid w:val="002A5ABE"/>
    <w:rsid w:val="002A5B8F"/>
    <w:rsid w:val="002A702F"/>
    <w:rsid w:val="002A71C7"/>
    <w:rsid w:val="002A7A9C"/>
    <w:rsid w:val="002B00CE"/>
    <w:rsid w:val="002B0411"/>
    <w:rsid w:val="002B0B16"/>
    <w:rsid w:val="002B0BF9"/>
    <w:rsid w:val="002B1380"/>
    <w:rsid w:val="002B1A0E"/>
    <w:rsid w:val="002B3839"/>
    <w:rsid w:val="002B40F4"/>
    <w:rsid w:val="002B4E57"/>
    <w:rsid w:val="002C15A5"/>
    <w:rsid w:val="002C2244"/>
    <w:rsid w:val="002C4497"/>
    <w:rsid w:val="002C4776"/>
    <w:rsid w:val="002C588D"/>
    <w:rsid w:val="002C5A69"/>
    <w:rsid w:val="002C5D89"/>
    <w:rsid w:val="002C6AD5"/>
    <w:rsid w:val="002C6E88"/>
    <w:rsid w:val="002D04FD"/>
    <w:rsid w:val="002D1048"/>
    <w:rsid w:val="002D178B"/>
    <w:rsid w:val="002D2943"/>
    <w:rsid w:val="002D3C0F"/>
    <w:rsid w:val="002D402C"/>
    <w:rsid w:val="002D408F"/>
    <w:rsid w:val="002D54D9"/>
    <w:rsid w:val="002D7218"/>
    <w:rsid w:val="002D79A1"/>
    <w:rsid w:val="002E02DA"/>
    <w:rsid w:val="002E0CAF"/>
    <w:rsid w:val="002E1844"/>
    <w:rsid w:val="002E1B22"/>
    <w:rsid w:val="002E339F"/>
    <w:rsid w:val="002E499C"/>
    <w:rsid w:val="002E64B4"/>
    <w:rsid w:val="002E707E"/>
    <w:rsid w:val="002F097A"/>
    <w:rsid w:val="002F2E3E"/>
    <w:rsid w:val="002F3E40"/>
    <w:rsid w:val="002F4517"/>
    <w:rsid w:val="002F4A29"/>
    <w:rsid w:val="002F58AC"/>
    <w:rsid w:val="002F69C7"/>
    <w:rsid w:val="002F6C73"/>
    <w:rsid w:val="002F7129"/>
    <w:rsid w:val="00300533"/>
    <w:rsid w:val="00300B98"/>
    <w:rsid w:val="00300D15"/>
    <w:rsid w:val="00300EBF"/>
    <w:rsid w:val="00302A23"/>
    <w:rsid w:val="00302E02"/>
    <w:rsid w:val="003033B1"/>
    <w:rsid w:val="00305BD3"/>
    <w:rsid w:val="003074D7"/>
    <w:rsid w:val="00307E38"/>
    <w:rsid w:val="00311773"/>
    <w:rsid w:val="00312F15"/>
    <w:rsid w:val="0031424A"/>
    <w:rsid w:val="003168C9"/>
    <w:rsid w:val="00317714"/>
    <w:rsid w:val="00317FC6"/>
    <w:rsid w:val="00320AAF"/>
    <w:rsid w:val="00321238"/>
    <w:rsid w:val="00323511"/>
    <w:rsid w:val="00324A1B"/>
    <w:rsid w:val="003253EF"/>
    <w:rsid w:val="00325675"/>
    <w:rsid w:val="00325A89"/>
    <w:rsid w:val="003270C2"/>
    <w:rsid w:val="0033019B"/>
    <w:rsid w:val="0033033C"/>
    <w:rsid w:val="00331176"/>
    <w:rsid w:val="00333166"/>
    <w:rsid w:val="0033322D"/>
    <w:rsid w:val="00333E84"/>
    <w:rsid w:val="00333EBE"/>
    <w:rsid w:val="0033441E"/>
    <w:rsid w:val="003353EF"/>
    <w:rsid w:val="00335D89"/>
    <w:rsid w:val="0033678D"/>
    <w:rsid w:val="003371D1"/>
    <w:rsid w:val="0033745C"/>
    <w:rsid w:val="003375EA"/>
    <w:rsid w:val="00341CF4"/>
    <w:rsid w:val="00341E75"/>
    <w:rsid w:val="003430A7"/>
    <w:rsid w:val="003434D7"/>
    <w:rsid w:val="00343509"/>
    <w:rsid w:val="003451F3"/>
    <w:rsid w:val="00345301"/>
    <w:rsid w:val="003456B5"/>
    <w:rsid w:val="00346E21"/>
    <w:rsid w:val="00347341"/>
    <w:rsid w:val="00347ADA"/>
    <w:rsid w:val="00351127"/>
    <w:rsid w:val="00353B9A"/>
    <w:rsid w:val="003541A6"/>
    <w:rsid w:val="00356001"/>
    <w:rsid w:val="003564AD"/>
    <w:rsid w:val="00356B61"/>
    <w:rsid w:val="003572FB"/>
    <w:rsid w:val="00366CD4"/>
    <w:rsid w:val="00366DA6"/>
    <w:rsid w:val="00366F42"/>
    <w:rsid w:val="003678AE"/>
    <w:rsid w:val="00367A67"/>
    <w:rsid w:val="00367EF4"/>
    <w:rsid w:val="00370F69"/>
    <w:rsid w:val="0037113F"/>
    <w:rsid w:val="003719FD"/>
    <w:rsid w:val="003723C4"/>
    <w:rsid w:val="00373003"/>
    <w:rsid w:val="003738C5"/>
    <w:rsid w:val="00374603"/>
    <w:rsid w:val="00374894"/>
    <w:rsid w:val="00374896"/>
    <w:rsid w:val="00375386"/>
    <w:rsid w:val="003762F6"/>
    <w:rsid w:val="003764F8"/>
    <w:rsid w:val="00380992"/>
    <w:rsid w:val="0038150F"/>
    <w:rsid w:val="00382F93"/>
    <w:rsid w:val="003900AF"/>
    <w:rsid w:val="00393503"/>
    <w:rsid w:val="00394D14"/>
    <w:rsid w:val="00395A62"/>
    <w:rsid w:val="00396077"/>
    <w:rsid w:val="003974D1"/>
    <w:rsid w:val="00397E3F"/>
    <w:rsid w:val="003A123F"/>
    <w:rsid w:val="003A252E"/>
    <w:rsid w:val="003A2BD1"/>
    <w:rsid w:val="003A306D"/>
    <w:rsid w:val="003A38F8"/>
    <w:rsid w:val="003A4119"/>
    <w:rsid w:val="003A4F14"/>
    <w:rsid w:val="003A6130"/>
    <w:rsid w:val="003A6A21"/>
    <w:rsid w:val="003A757B"/>
    <w:rsid w:val="003A793B"/>
    <w:rsid w:val="003B0F30"/>
    <w:rsid w:val="003B1FFD"/>
    <w:rsid w:val="003B293D"/>
    <w:rsid w:val="003B3A29"/>
    <w:rsid w:val="003B3A70"/>
    <w:rsid w:val="003B3BF6"/>
    <w:rsid w:val="003B4BD4"/>
    <w:rsid w:val="003B572C"/>
    <w:rsid w:val="003B5CA7"/>
    <w:rsid w:val="003B6BC8"/>
    <w:rsid w:val="003B75CF"/>
    <w:rsid w:val="003B7D26"/>
    <w:rsid w:val="003C13A4"/>
    <w:rsid w:val="003C22B9"/>
    <w:rsid w:val="003C2D74"/>
    <w:rsid w:val="003C4E8C"/>
    <w:rsid w:val="003C6308"/>
    <w:rsid w:val="003D0BC3"/>
    <w:rsid w:val="003D1BDD"/>
    <w:rsid w:val="003D1F5A"/>
    <w:rsid w:val="003D3045"/>
    <w:rsid w:val="003D329D"/>
    <w:rsid w:val="003D3EC8"/>
    <w:rsid w:val="003D4448"/>
    <w:rsid w:val="003D51A6"/>
    <w:rsid w:val="003D5CCA"/>
    <w:rsid w:val="003D6835"/>
    <w:rsid w:val="003D6B6F"/>
    <w:rsid w:val="003D6D3E"/>
    <w:rsid w:val="003D72A4"/>
    <w:rsid w:val="003D7442"/>
    <w:rsid w:val="003D780E"/>
    <w:rsid w:val="003E07F0"/>
    <w:rsid w:val="003E65C8"/>
    <w:rsid w:val="003E7C40"/>
    <w:rsid w:val="003F12DE"/>
    <w:rsid w:val="003F1A10"/>
    <w:rsid w:val="003F23BB"/>
    <w:rsid w:val="003F35FE"/>
    <w:rsid w:val="003F6451"/>
    <w:rsid w:val="003F6E9F"/>
    <w:rsid w:val="00400824"/>
    <w:rsid w:val="004032DE"/>
    <w:rsid w:val="00403B1E"/>
    <w:rsid w:val="004040F5"/>
    <w:rsid w:val="00405CCB"/>
    <w:rsid w:val="0040609A"/>
    <w:rsid w:val="00407195"/>
    <w:rsid w:val="004074AE"/>
    <w:rsid w:val="004104CD"/>
    <w:rsid w:val="00410CEA"/>
    <w:rsid w:val="004116D4"/>
    <w:rsid w:val="00412BC4"/>
    <w:rsid w:val="00413B67"/>
    <w:rsid w:val="00414059"/>
    <w:rsid w:val="004149D4"/>
    <w:rsid w:val="004152AC"/>
    <w:rsid w:val="00415930"/>
    <w:rsid w:val="00421250"/>
    <w:rsid w:val="0042340A"/>
    <w:rsid w:val="00423EFA"/>
    <w:rsid w:val="004248BE"/>
    <w:rsid w:val="004267EF"/>
    <w:rsid w:val="004275B8"/>
    <w:rsid w:val="00430312"/>
    <w:rsid w:val="00430F97"/>
    <w:rsid w:val="0043315B"/>
    <w:rsid w:val="00433BB8"/>
    <w:rsid w:val="00433D4A"/>
    <w:rsid w:val="00436B87"/>
    <w:rsid w:val="0043722D"/>
    <w:rsid w:val="00437D13"/>
    <w:rsid w:val="00440195"/>
    <w:rsid w:val="00440670"/>
    <w:rsid w:val="004430F8"/>
    <w:rsid w:val="00443684"/>
    <w:rsid w:val="00444440"/>
    <w:rsid w:val="00444FDE"/>
    <w:rsid w:val="0044682F"/>
    <w:rsid w:val="00446EAC"/>
    <w:rsid w:val="0045255B"/>
    <w:rsid w:val="00453508"/>
    <w:rsid w:val="00453F81"/>
    <w:rsid w:val="00454BC5"/>
    <w:rsid w:val="00454FC9"/>
    <w:rsid w:val="0045515F"/>
    <w:rsid w:val="00455571"/>
    <w:rsid w:val="00456122"/>
    <w:rsid w:val="004579ED"/>
    <w:rsid w:val="00457BD7"/>
    <w:rsid w:val="00460DD8"/>
    <w:rsid w:val="00461AEB"/>
    <w:rsid w:val="00461E80"/>
    <w:rsid w:val="00462397"/>
    <w:rsid w:val="0046247F"/>
    <w:rsid w:val="0046277F"/>
    <w:rsid w:val="00462B0A"/>
    <w:rsid w:val="004641FA"/>
    <w:rsid w:val="00465485"/>
    <w:rsid w:val="00466BD1"/>
    <w:rsid w:val="0047039D"/>
    <w:rsid w:val="00471818"/>
    <w:rsid w:val="004719D7"/>
    <w:rsid w:val="00471B6B"/>
    <w:rsid w:val="00471EEA"/>
    <w:rsid w:val="004736A3"/>
    <w:rsid w:val="00473B86"/>
    <w:rsid w:val="00474219"/>
    <w:rsid w:val="00477D2A"/>
    <w:rsid w:val="0048034E"/>
    <w:rsid w:val="00482000"/>
    <w:rsid w:val="00482CD9"/>
    <w:rsid w:val="00484545"/>
    <w:rsid w:val="00485936"/>
    <w:rsid w:val="00487F95"/>
    <w:rsid w:val="00491496"/>
    <w:rsid w:val="004927A2"/>
    <w:rsid w:val="00493CC5"/>
    <w:rsid w:val="0049556C"/>
    <w:rsid w:val="00495F20"/>
    <w:rsid w:val="00497D4D"/>
    <w:rsid w:val="004A0539"/>
    <w:rsid w:val="004A26C5"/>
    <w:rsid w:val="004A2934"/>
    <w:rsid w:val="004A5AFF"/>
    <w:rsid w:val="004B11C1"/>
    <w:rsid w:val="004B2E6F"/>
    <w:rsid w:val="004B3617"/>
    <w:rsid w:val="004B4197"/>
    <w:rsid w:val="004B4A52"/>
    <w:rsid w:val="004B5AC5"/>
    <w:rsid w:val="004B7596"/>
    <w:rsid w:val="004C0752"/>
    <w:rsid w:val="004C13C7"/>
    <w:rsid w:val="004C270E"/>
    <w:rsid w:val="004C39D6"/>
    <w:rsid w:val="004C3F0A"/>
    <w:rsid w:val="004C6D8C"/>
    <w:rsid w:val="004C76C6"/>
    <w:rsid w:val="004D1194"/>
    <w:rsid w:val="004D1AE4"/>
    <w:rsid w:val="004D4CB4"/>
    <w:rsid w:val="004E0695"/>
    <w:rsid w:val="004E160F"/>
    <w:rsid w:val="004E1C36"/>
    <w:rsid w:val="004E241B"/>
    <w:rsid w:val="004E2A47"/>
    <w:rsid w:val="004E49F0"/>
    <w:rsid w:val="004E4A3F"/>
    <w:rsid w:val="004E4BF1"/>
    <w:rsid w:val="004E4D84"/>
    <w:rsid w:val="004E6563"/>
    <w:rsid w:val="004E67A8"/>
    <w:rsid w:val="004E6CBE"/>
    <w:rsid w:val="004E6D19"/>
    <w:rsid w:val="004E7996"/>
    <w:rsid w:val="004E7CC9"/>
    <w:rsid w:val="004F07BC"/>
    <w:rsid w:val="004F1341"/>
    <w:rsid w:val="004F25AD"/>
    <w:rsid w:val="004F6874"/>
    <w:rsid w:val="004F71B6"/>
    <w:rsid w:val="004F7293"/>
    <w:rsid w:val="004F7351"/>
    <w:rsid w:val="004F77FE"/>
    <w:rsid w:val="00500498"/>
    <w:rsid w:val="0050112E"/>
    <w:rsid w:val="0050328A"/>
    <w:rsid w:val="005038C3"/>
    <w:rsid w:val="00503A84"/>
    <w:rsid w:val="00503BD4"/>
    <w:rsid w:val="005119D4"/>
    <w:rsid w:val="00511B45"/>
    <w:rsid w:val="0051595A"/>
    <w:rsid w:val="00515CB1"/>
    <w:rsid w:val="0052174D"/>
    <w:rsid w:val="005220F2"/>
    <w:rsid w:val="0052337C"/>
    <w:rsid w:val="0052351C"/>
    <w:rsid w:val="00524179"/>
    <w:rsid w:val="00524BFD"/>
    <w:rsid w:val="00525008"/>
    <w:rsid w:val="00526099"/>
    <w:rsid w:val="0052609F"/>
    <w:rsid w:val="005260C6"/>
    <w:rsid w:val="005274DE"/>
    <w:rsid w:val="005305F9"/>
    <w:rsid w:val="00530D7D"/>
    <w:rsid w:val="00531189"/>
    <w:rsid w:val="005316D9"/>
    <w:rsid w:val="00531CC0"/>
    <w:rsid w:val="0053205C"/>
    <w:rsid w:val="00533258"/>
    <w:rsid w:val="00534A11"/>
    <w:rsid w:val="005359C5"/>
    <w:rsid w:val="005363C7"/>
    <w:rsid w:val="0053684A"/>
    <w:rsid w:val="005412A3"/>
    <w:rsid w:val="00541F3A"/>
    <w:rsid w:val="00542C74"/>
    <w:rsid w:val="005435B4"/>
    <w:rsid w:val="00544778"/>
    <w:rsid w:val="00544E50"/>
    <w:rsid w:val="00544E85"/>
    <w:rsid w:val="005452C0"/>
    <w:rsid w:val="00545416"/>
    <w:rsid w:val="00545AA9"/>
    <w:rsid w:val="00545F16"/>
    <w:rsid w:val="00546773"/>
    <w:rsid w:val="00547320"/>
    <w:rsid w:val="00547FBC"/>
    <w:rsid w:val="00550496"/>
    <w:rsid w:val="00550703"/>
    <w:rsid w:val="005512FD"/>
    <w:rsid w:val="00552CF8"/>
    <w:rsid w:val="00553870"/>
    <w:rsid w:val="005538C1"/>
    <w:rsid w:val="005538F8"/>
    <w:rsid w:val="005542C8"/>
    <w:rsid w:val="00554F5C"/>
    <w:rsid w:val="00555AC3"/>
    <w:rsid w:val="00556052"/>
    <w:rsid w:val="00556170"/>
    <w:rsid w:val="00556732"/>
    <w:rsid w:val="00556A5D"/>
    <w:rsid w:val="005570E9"/>
    <w:rsid w:val="00557247"/>
    <w:rsid w:val="00557D9F"/>
    <w:rsid w:val="005620F4"/>
    <w:rsid w:val="00563F86"/>
    <w:rsid w:val="00567AD4"/>
    <w:rsid w:val="00567D2D"/>
    <w:rsid w:val="0057227B"/>
    <w:rsid w:val="00572A99"/>
    <w:rsid w:val="005732DA"/>
    <w:rsid w:val="0057394A"/>
    <w:rsid w:val="00574C5C"/>
    <w:rsid w:val="00575209"/>
    <w:rsid w:val="00575B67"/>
    <w:rsid w:val="005760B5"/>
    <w:rsid w:val="005768E3"/>
    <w:rsid w:val="005771E8"/>
    <w:rsid w:val="00577C6D"/>
    <w:rsid w:val="00580861"/>
    <w:rsid w:val="0058186C"/>
    <w:rsid w:val="005824A6"/>
    <w:rsid w:val="00586374"/>
    <w:rsid w:val="0058664D"/>
    <w:rsid w:val="005878A6"/>
    <w:rsid w:val="005901A8"/>
    <w:rsid w:val="00591096"/>
    <w:rsid w:val="00593BC6"/>
    <w:rsid w:val="005940AD"/>
    <w:rsid w:val="00594E31"/>
    <w:rsid w:val="0059524D"/>
    <w:rsid w:val="00595801"/>
    <w:rsid w:val="00595F34"/>
    <w:rsid w:val="0059654B"/>
    <w:rsid w:val="005969A4"/>
    <w:rsid w:val="00597FBD"/>
    <w:rsid w:val="005A377D"/>
    <w:rsid w:val="005A4711"/>
    <w:rsid w:val="005A55D5"/>
    <w:rsid w:val="005A65A5"/>
    <w:rsid w:val="005A6A7B"/>
    <w:rsid w:val="005A6D8E"/>
    <w:rsid w:val="005B386C"/>
    <w:rsid w:val="005B5E16"/>
    <w:rsid w:val="005C023F"/>
    <w:rsid w:val="005C0389"/>
    <w:rsid w:val="005C0F65"/>
    <w:rsid w:val="005C157C"/>
    <w:rsid w:val="005C3799"/>
    <w:rsid w:val="005C657A"/>
    <w:rsid w:val="005D1AF2"/>
    <w:rsid w:val="005D1F1F"/>
    <w:rsid w:val="005D321E"/>
    <w:rsid w:val="005D3EB2"/>
    <w:rsid w:val="005D4CA8"/>
    <w:rsid w:val="005D5A32"/>
    <w:rsid w:val="005D68AE"/>
    <w:rsid w:val="005D6DA8"/>
    <w:rsid w:val="005D70E6"/>
    <w:rsid w:val="005D7628"/>
    <w:rsid w:val="005E0FD1"/>
    <w:rsid w:val="005E1B05"/>
    <w:rsid w:val="005E2914"/>
    <w:rsid w:val="005E2FDF"/>
    <w:rsid w:val="005E57C8"/>
    <w:rsid w:val="005E69B1"/>
    <w:rsid w:val="005E7A1E"/>
    <w:rsid w:val="005F0833"/>
    <w:rsid w:val="005F0982"/>
    <w:rsid w:val="005F1094"/>
    <w:rsid w:val="005F1EBB"/>
    <w:rsid w:val="005F1FD8"/>
    <w:rsid w:val="005F2DD1"/>
    <w:rsid w:val="005F3ED7"/>
    <w:rsid w:val="005F450B"/>
    <w:rsid w:val="005F484C"/>
    <w:rsid w:val="005F4BEC"/>
    <w:rsid w:val="005F5881"/>
    <w:rsid w:val="00600011"/>
    <w:rsid w:val="00601F15"/>
    <w:rsid w:val="00604127"/>
    <w:rsid w:val="00604526"/>
    <w:rsid w:val="00605483"/>
    <w:rsid w:val="00605519"/>
    <w:rsid w:val="00605793"/>
    <w:rsid w:val="00605EF9"/>
    <w:rsid w:val="00607C46"/>
    <w:rsid w:val="00610F0B"/>
    <w:rsid w:val="00613251"/>
    <w:rsid w:val="00613BDD"/>
    <w:rsid w:val="00614258"/>
    <w:rsid w:val="006145A1"/>
    <w:rsid w:val="006150C1"/>
    <w:rsid w:val="00615744"/>
    <w:rsid w:val="00615B57"/>
    <w:rsid w:val="00615D73"/>
    <w:rsid w:val="006160A8"/>
    <w:rsid w:val="00616F4E"/>
    <w:rsid w:val="006211FB"/>
    <w:rsid w:val="0062176C"/>
    <w:rsid w:val="00623D65"/>
    <w:rsid w:val="00623D67"/>
    <w:rsid w:val="0062410B"/>
    <w:rsid w:val="00625C4E"/>
    <w:rsid w:val="00625CCB"/>
    <w:rsid w:val="00625E13"/>
    <w:rsid w:val="006269BD"/>
    <w:rsid w:val="00627593"/>
    <w:rsid w:val="00627BD9"/>
    <w:rsid w:val="00630F18"/>
    <w:rsid w:val="00631A78"/>
    <w:rsid w:val="00634C1D"/>
    <w:rsid w:val="00636D7E"/>
    <w:rsid w:val="006371F9"/>
    <w:rsid w:val="00637703"/>
    <w:rsid w:val="0063782B"/>
    <w:rsid w:val="00640125"/>
    <w:rsid w:val="006417E4"/>
    <w:rsid w:val="00642154"/>
    <w:rsid w:val="006501C6"/>
    <w:rsid w:val="00651439"/>
    <w:rsid w:val="00651467"/>
    <w:rsid w:val="006515AB"/>
    <w:rsid w:val="0065195E"/>
    <w:rsid w:val="006535E0"/>
    <w:rsid w:val="006540AC"/>
    <w:rsid w:val="0065663A"/>
    <w:rsid w:val="0065799B"/>
    <w:rsid w:val="006605F9"/>
    <w:rsid w:val="00660EB4"/>
    <w:rsid w:val="00662DFC"/>
    <w:rsid w:val="00662EDB"/>
    <w:rsid w:val="00663148"/>
    <w:rsid w:val="006659FA"/>
    <w:rsid w:val="00665C7D"/>
    <w:rsid w:val="006700DF"/>
    <w:rsid w:val="006718EB"/>
    <w:rsid w:val="006732FA"/>
    <w:rsid w:val="00674AA8"/>
    <w:rsid w:val="00674EE6"/>
    <w:rsid w:val="006761C0"/>
    <w:rsid w:val="00676F5C"/>
    <w:rsid w:val="006804C3"/>
    <w:rsid w:val="006820BC"/>
    <w:rsid w:val="006831FA"/>
    <w:rsid w:val="0068347D"/>
    <w:rsid w:val="00690621"/>
    <w:rsid w:val="006910F1"/>
    <w:rsid w:val="0069110B"/>
    <w:rsid w:val="006927F4"/>
    <w:rsid w:val="00693A65"/>
    <w:rsid w:val="00693C47"/>
    <w:rsid w:val="00694139"/>
    <w:rsid w:val="00695B07"/>
    <w:rsid w:val="00695C98"/>
    <w:rsid w:val="0069606D"/>
    <w:rsid w:val="00696980"/>
    <w:rsid w:val="006A1298"/>
    <w:rsid w:val="006A232B"/>
    <w:rsid w:val="006A29D9"/>
    <w:rsid w:val="006A410A"/>
    <w:rsid w:val="006A51BC"/>
    <w:rsid w:val="006A5F4E"/>
    <w:rsid w:val="006A65E6"/>
    <w:rsid w:val="006A7275"/>
    <w:rsid w:val="006B0250"/>
    <w:rsid w:val="006B06B2"/>
    <w:rsid w:val="006B0751"/>
    <w:rsid w:val="006B2363"/>
    <w:rsid w:val="006B2E29"/>
    <w:rsid w:val="006B3675"/>
    <w:rsid w:val="006B37BC"/>
    <w:rsid w:val="006B5F4A"/>
    <w:rsid w:val="006B6759"/>
    <w:rsid w:val="006B7C3F"/>
    <w:rsid w:val="006C0964"/>
    <w:rsid w:val="006C0AA1"/>
    <w:rsid w:val="006C0C87"/>
    <w:rsid w:val="006C25D2"/>
    <w:rsid w:val="006C2C28"/>
    <w:rsid w:val="006C2E96"/>
    <w:rsid w:val="006C30C3"/>
    <w:rsid w:val="006C3624"/>
    <w:rsid w:val="006C3A44"/>
    <w:rsid w:val="006C79CA"/>
    <w:rsid w:val="006D065A"/>
    <w:rsid w:val="006D0DB6"/>
    <w:rsid w:val="006D2166"/>
    <w:rsid w:val="006D2564"/>
    <w:rsid w:val="006D277F"/>
    <w:rsid w:val="006D2AAC"/>
    <w:rsid w:val="006D2C2B"/>
    <w:rsid w:val="006D3599"/>
    <w:rsid w:val="006D47E7"/>
    <w:rsid w:val="006D614C"/>
    <w:rsid w:val="006D6982"/>
    <w:rsid w:val="006D6A5D"/>
    <w:rsid w:val="006D6BDA"/>
    <w:rsid w:val="006D6D61"/>
    <w:rsid w:val="006E0967"/>
    <w:rsid w:val="006E1120"/>
    <w:rsid w:val="006E1350"/>
    <w:rsid w:val="006E3738"/>
    <w:rsid w:val="006E55FA"/>
    <w:rsid w:val="006E751B"/>
    <w:rsid w:val="006F0D05"/>
    <w:rsid w:val="006F187E"/>
    <w:rsid w:val="006F1A32"/>
    <w:rsid w:val="006F2182"/>
    <w:rsid w:val="006F2C64"/>
    <w:rsid w:val="006F317A"/>
    <w:rsid w:val="006F39D0"/>
    <w:rsid w:val="006F3C5A"/>
    <w:rsid w:val="006F5EB9"/>
    <w:rsid w:val="006F6415"/>
    <w:rsid w:val="006F7387"/>
    <w:rsid w:val="006F7DFE"/>
    <w:rsid w:val="006F7E5E"/>
    <w:rsid w:val="00701292"/>
    <w:rsid w:val="00701735"/>
    <w:rsid w:val="00701BED"/>
    <w:rsid w:val="007028E8"/>
    <w:rsid w:val="00702FEF"/>
    <w:rsid w:val="0070634C"/>
    <w:rsid w:val="00706485"/>
    <w:rsid w:val="007076F4"/>
    <w:rsid w:val="00707A9E"/>
    <w:rsid w:val="00710BDB"/>
    <w:rsid w:val="0071161E"/>
    <w:rsid w:val="0071174A"/>
    <w:rsid w:val="00712AF7"/>
    <w:rsid w:val="007135A5"/>
    <w:rsid w:val="00713755"/>
    <w:rsid w:val="007171B6"/>
    <w:rsid w:val="00717282"/>
    <w:rsid w:val="00720EF0"/>
    <w:rsid w:val="00722178"/>
    <w:rsid w:val="0072225B"/>
    <w:rsid w:val="00722BCB"/>
    <w:rsid w:val="00725341"/>
    <w:rsid w:val="00725550"/>
    <w:rsid w:val="00725DB6"/>
    <w:rsid w:val="00727725"/>
    <w:rsid w:val="00731121"/>
    <w:rsid w:val="00731743"/>
    <w:rsid w:val="007329A1"/>
    <w:rsid w:val="00732A91"/>
    <w:rsid w:val="0073438B"/>
    <w:rsid w:val="00734DAE"/>
    <w:rsid w:val="0073542F"/>
    <w:rsid w:val="00735C41"/>
    <w:rsid w:val="00740288"/>
    <w:rsid w:val="00740B42"/>
    <w:rsid w:val="00741CF8"/>
    <w:rsid w:val="00742765"/>
    <w:rsid w:val="00744801"/>
    <w:rsid w:val="00745DD2"/>
    <w:rsid w:val="0075022D"/>
    <w:rsid w:val="0075287B"/>
    <w:rsid w:val="00753027"/>
    <w:rsid w:val="00754C11"/>
    <w:rsid w:val="0075512C"/>
    <w:rsid w:val="00755CEB"/>
    <w:rsid w:val="00760017"/>
    <w:rsid w:val="00762B4F"/>
    <w:rsid w:val="007643FF"/>
    <w:rsid w:val="00766DBC"/>
    <w:rsid w:val="007700FF"/>
    <w:rsid w:val="007721D2"/>
    <w:rsid w:val="0077257D"/>
    <w:rsid w:val="007737FA"/>
    <w:rsid w:val="007742F5"/>
    <w:rsid w:val="0077683A"/>
    <w:rsid w:val="00776C4E"/>
    <w:rsid w:val="00777B71"/>
    <w:rsid w:val="007811E9"/>
    <w:rsid w:val="00781CED"/>
    <w:rsid w:val="007845DD"/>
    <w:rsid w:val="007848C7"/>
    <w:rsid w:val="00784CD3"/>
    <w:rsid w:val="007853ED"/>
    <w:rsid w:val="00786563"/>
    <w:rsid w:val="0078683E"/>
    <w:rsid w:val="00790F44"/>
    <w:rsid w:val="00792A58"/>
    <w:rsid w:val="007954F1"/>
    <w:rsid w:val="00795773"/>
    <w:rsid w:val="00796268"/>
    <w:rsid w:val="00796E9C"/>
    <w:rsid w:val="00797074"/>
    <w:rsid w:val="007A079D"/>
    <w:rsid w:val="007A4F17"/>
    <w:rsid w:val="007A68DB"/>
    <w:rsid w:val="007A7200"/>
    <w:rsid w:val="007B0FF2"/>
    <w:rsid w:val="007B245B"/>
    <w:rsid w:val="007B3076"/>
    <w:rsid w:val="007B3715"/>
    <w:rsid w:val="007B42A4"/>
    <w:rsid w:val="007B4498"/>
    <w:rsid w:val="007B4FF7"/>
    <w:rsid w:val="007B5830"/>
    <w:rsid w:val="007C0EEF"/>
    <w:rsid w:val="007C13FD"/>
    <w:rsid w:val="007C1C72"/>
    <w:rsid w:val="007C4CDC"/>
    <w:rsid w:val="007C5932"/>
    <w:rsid w:val="007C7778"/>
    <w:rsid w:val="007C7CE7"/>
    <w:rsid w:val="007D05D9"/>
    <w:rsid w:val="007D2383"/>
    <w:rsid w:val="007D29B6"/>
    <w:rsid w:val="007D2C64"/>
    <w:rsid w:val="007D3247"/>
    <w:rsid w:val="007D3B32"/>
    <w:rsid w:val="007D5294"/>
    <w:rsid w:val="007D6039"/>
    <w:rsid w:val="007D6609"/>
    <w:rsid w:val="007D7566"/>
    <w:rsid w:val="007D7AF0"/>
    <w:rsid w:val="007E03F0"/>
    <w:rsid w:val="007E0E49"/>
    <w:rsid w:val="007E2128"/>
    <w:rsid w:val="007E5173"/>
    <w:rsid w:val="007F1C88"/>
    <w:rsid w:val="007F2882"/>
    <w:rsid w:val="007F31D5"/>
    <w:rsid w:val="007F4C55"/>
    <w:rsid w:val="007F6AD7"/>
    <w:rsid w:val="00800934"/>
    <w:rsid w:val="0080151C"/>
    <w:rsid w:val="00801C16"/>
    <w:rsid w:val="008022EE"/>
    <w:rsid w:val="00806074"/>
    <w:rsid w:val="00806757"/>
    <w:rsid w:val="008069B7"/>
    <w:rsid w:val="008077D8"/>
    <w:rsid w:val="008106E5"/>
    <w:rsid w:val="0081095F"/>
    <w:rsid w:val="00812E01"/>
    <w:rsid w:val="00812FDB"/>
    <w:rsid w:val="0081589C"/>
    <w:rsid w:val="00817753"/>
    <w:rsid w:val="00820EE3"/>
    <w:rsid w:val="00822031"/>
    <w:rsid w:val="00822C2F"/>
    <w:rsid w:val="00824248"/>
    <w:rsid w:val="008264E6"/>
    <w:rsid w:val="00827ED0"/>
    <w:rsid w:val="008304BD"/>
    <w:rsid w:val="00830680"/>
    <w:rsid w:val="00830EF6"/>
    <w:rsid w:val="00832C5B"/>
    <w:rsid w:val="008342C3"/>
    <w:rsid w:val="0083432A"/>
    <w:rsid w:val="008370A6"/>
    <w:rsid w:val="00840D7C"/>
    <w:rsid w:val="008428D7"/>
    <w:rsid w:val="00842F6F"/>
    <w:rsid w:val="00844CC6"/>
    <w:rsid w:val="00844E03"/>
    <w:rsid w:val="008457C1"/>
    <w:rsid w:val="00850328"/>
    <w:rsid w:val="008511EA"/>
    <w:rsid w:val="00851D5C"/>
    <w:rsid w:val="00852882"/>
    <w:rsid w:val="00852F23"/>
    <w:rsid w:val="00855606"/>
    <w:rsid w:val="00857A0D"/>
    <w:rsid w:val="008607B0"/>
    <w:rsid w:val="00860A21"/>
    <w:rsid w:val="00861787"/>
    <w:rsid w:val="0086194B"/>
    <w:rsid w:val="00862538"/>
    <w:rsid w:val="008627E2"/>
    <w:rsid w:val="00863906"/>
    <w:rsid w:val="00865192"/>
    <w:rsid w:val="008662AF"/>
    <w:rsid w:val="008665EF"/>
    <w:rsid w:val="00866849"/>
    <w:rsid w:val="0086712A"/>
    <w:rsid w:val="00867FB6"/>
    <w:rsid w:val="00870FDA"/>
    <w:rsid w:val="0087170B"/>
    <w:rsid w:val="0087231E"/>
    <w:rsid w:val="008728A3"/>
    <w:rsid w:val="00872CC1"/>
    <w:rsid w:val="008737D0"/>
    <w:rsid w:val="00873B08"/>
    <w:rsid w:val="00874B69"/>
    <w:rsid w:val="00875ACD"/>
    <w:rsid w:val="00875BDF"/>
    <w:rsid w:val="008761DE"/>
    <w:rsid w:val="008777CF"/>
    <w:rsid w:val="00877ACF"/>
    <w:rsid w:val="00880B94"/>
    <w:rsid w:val="0088285C"/>
    <w:rsid w:val="00882998"/>
    <w:rsid w:val="00882AA9"/>
    <w:rsid w:val="00882B96"/>
    <w:rsid w:val="00882EC8"/>
    <w:rsid w:val="0088381D"/>
    <w:rsid w:val="0088393E"/>
    <w:rsid w:val="00883950"/>
    <w:rsid w:val="00885505"/>
    <w:rsid w:val="00887758"/>
    <w:rsid w:val="008921B5"/>
    <w:rsid w:val="008933BE"/>
    <w:rsid w:val="008933FF"/>
    <w:rsid w:val="0089392B"/>
    <w:rsid w:val="00894F23"/>
    <w:rsid w:val="00895589"/>
    <w:rsid w:val="008967D5"/>
    <w:rsid w:val="008975E4"/>
    <w:rsid w:val="008A0E2F"/>
    <w:rsid w:val="008A1378"/>
    <w:rsid w:val="008A14D3"/>
    <w:rsid w:val="008A3634"/>
    <w:rsid w:val="008A4974"/>
    <w:rsid w:val="008A5138"/>
    <w:rsid w:val="008A55AE"/>
    <w:rsid w:val="008B05B1"/>
    <w:rsid w:val="008B08CA"/>
    <w:rsid w:val="008B158D"/>
    <w:rsid w:val="008B585B"/>
    <w:rsid w:val="008B5C18"/>
    <w:rsid w:val="008B7091"/>
    <w:rsid w:val="008B7657"/>
    <w:rsid w:val="008B7900"/>
    <w:rsid w:val="008C093B"/>
    <w:rsid w:val="008C2708"/>
    <w:rsid w:val="008C3AB6"/>
    <w:rsid w:val="008C4361"/>
    <w:rsid w:val="008C5263"/>
    <w:rsid w:val="008C5440"/>
    <w:rsid w:val="008C5E13"/>
    <w:rsid w:val="008C6363"/>
    <w:rsid w:val="008C7528"/>
    <w:rsid w:val="008D142C"/>
    <w:rsid w:val="008D3A9E"/>
    <w:rsid w:val="008D3EBD"/>
    <w:rsid w:val="008D7415"/>
    <w:rsid w:val="008D774A"/>
    <w:rsid w:val="008E01DB"/>
    <w:rsid w:val="008E0AC7"/>
    <w:rsid w:val="008E2B84"/>
    <w:rsid w:val="008E3866"/>
    <w:rsid w:val="008E44F4"/>
    <w:rsid w:val="008E4635"/>
    <w:rsid w:val="008E4BA2"/>
    <w:rsid w:val="008E59AA"/>
    <w:rsid w:val="008F2BDA"/>
    <w:rsid w:val="008F462A"/>
    <w:rsid w:val="008F5D22"/>
    <w:rsid w:val="008F75C4"/>
    <w:rsid w:val="008F7B5C"/>
    <w:rsid w:val="00900194"/>
    <w:rsid w:val="0090054C"/>
    <w:rsid w:val="009011B8"/>
    <w:rsid w:val="00901586"/>
    <w:rsid w:val="0090228C"/>
    <w:rsid w:val="009025B7"/>
    <w:rsid w:val="0090305E"/>
    <w:rsid w:val="0090377E"/>
    <w:rsid w:val="00904827"/>
    <w:rsid w:val="009057E4"/>
    <w:rsid w:val="00905E4C"/>
    <w:rsid w:val="0090703F"/>
    <w:rsid w:val="009107C8"/>
    <w:rsid w:val="009113B4"/>
    <w:rsid w:val="009136CB"/>
    <w:rsid w:val="00913A4B"/>
    <w:rsid w:val="00914D01"/>
    <w:rsid w:val="00915122"/>
    <w:rsid w:val="00915173"/>
    <w:rsid w:val="00915196"/>
    <w:rsid w:val="00916215"/>
    <w:rsid w:val="00916D5D"/>
    <w:rsid w:val="00916FD0"/>
    <w:rsid w:val="00920366"/>
    <w:rsid w:val="009209D1"/>
    <w:rsid w:val="00920AC6"/>
    <w:rsid w:val="0092106B"/>
    <w:rsid w:val="0092114A"/>
    <w:rsid w:val="00921436"/>
    <w:rsid w:val="00922ADA"/>
    <w:rsid w:val="0092383A"/>
    <w:rsid w:val="00923949"/>
    <w:rsid w:val="009239AE"/>
    <w:rsid w:val="00924665"/>
    <w:rsid w:val="00925632"/>
    <w:rsid w:val="009263BF"/>
    <w:rsid w:val="00926A73"/>
    <w:rsid w:val="00927FD5"/>
    <w:rsid w:val="00930C10"/>
    <w:rsid w:val="009313D3"/>
    <w:rsid w:val="009362AF"/>
    <w:rsid w:val="00936D99"/>
    <w:rsid w:val="00941654"/>
    <w:rsid w:val="00941717"/>
    <w:rsid w:val="00942A30"/>
    <w:rsid w:val="00944322"/>
    <w:rsid w:val="009451D2"/>
    <w:rsid w:val="00946AC2"/>
    <w:rsid w:val="00947088"/>
    <w:rsid w:val="00950264"/>
    <w:rsid w:val="0095085C"/>
    <w:rsid w:val="00950EFA"/>
    <w:rsid w:val="009524D3"/>
    <w:rsid w:val="0095358A"/>
    <w:rsid w:val="009543C8"/>
    <w:rsid w:val="00954F9D"/>
    <w:rsid w:val="00956D68"/>
    <w:rsid w:val="00957787"/>
    <w:rsid w:val="00961680"/>
    <w:rsid w:val="009618DE"/>
    <w:rsid w:val="00962807"/>
    <w:rsid w:val="009635DF"/>
    <w:rsid w:val="0096581D"/>
    <w:rsid w:val="0096590C"/>
    <w:rsid w:val="009659EA"/>
    <w:rsid w:val="0096671D"/>
    <w:rsid w:val="00966C09"/>
    <w:rsid w:val="00967521"/>
    <w:rsid w:val="00970748"/>
    <w:rsid w:val="009752CA"/>
    <w:rsid w:val="00976069"/>
    <w:rsid w:val="00976D6F"/>
    <w:rsid w:val="00983E1C"/>
    <w:rsid w:val="0098419B"/>
    <w:rsid w:val="009847AA"/>
    <w:rsid w:val="009851B7"/>
    <w:rsid w:val="00986168"/>
    <w:rsid w:val="0098645C"/>
    <w:rsid w:val="00986496"/>
    <w:rsid w:val="00986C39"/>
    <w:rsid w:val="009870D2"/>
    <w:rsid w:val="009904DF"/>
    <w:rsid w:val="00990EBC"/>
    <w:rsid w:val="009910E6"/>
    <w:rsid w:val="009A041B"/>
    <w:rsid w:val="009A0A24"/>
    <w:rsid w:val="009A3073"/>
    <w:rsid w:val="009A3CE1"/>
    <w:rsid w:val="009A4D20"/>
    <w:rsid w:val="009A6ACC"/>
    <w:rsid w:val="009B13EE"/>
    <w:rsid w:val="009B1572"/>
    <w:rsid w:val="009B467A"/>
    <w:rsid w:val="009B5ADD"/>
    <w:rsid w:val="009C18B7"/>
    <w:rsid w:val="009C2448"/>
    <w:rsid w:val="009C29E5"/>
    <w:rsid w:val="009C4163"/>
    <w:rsid w:val="009C4628"/>
    <w:rsid w:val="009C7AC7"/>
    <w:rsid w:val="009D13C2"/>
    <w:rsid w:val="009D2075"/>
    <w:rsid w:val="009D2442"/>
    <w:rsid w:val="009D2895"/>
    <w:rsid w:val="009D2D74"/>
    <w:rsid w:val="009D4602"/>
    <w:rsid w:val="009D4B83"/>
    <w:rsid w:val="009D52B5"/>
    <w:rsid w:val="009D69C3"/>
    <w:rsid w:val="009D709C"/>
    <w:rsid w:val="009D7A2A"/>
    <w:rsid w:val="009E15AA"/>
    <w:rsid w:val="009E23D4"/>
    <w:rsid w:val="009E3321"/>
    <w:rsid w:val="009E7FCF"/>
    <w:rsid w:val="009F06B8"/>
    <w:rsid w:val="009F16D7"/>
    <w:rsid w:val="009F1EBA"/>
    <w:rsid w:val="009F48F2"/>
    <w:rsid w:val="009F551B"/>
    <w:rsid w:val="009F57FB"/>
    <w:rsid w:val="009F5999"/>
    <w:rsid w:val="009F5C3C"/>
    <w:rsid w:val="009F5DB1"/>
    <w:rsid w:val="009F5DDA"/>
    <w:rsid w:val="009F5F9D"/>
    <w:rsid w:val="009F76EF"/>
    <w:rsid w:val="00A0013E"/>
    <w:rsid w:val="00A020A1"/>
    <w:rsid w:val="00A029B5"/>
    <w:rsid w:val="00A0304A"/>
    <w:rsid w:val="00A05A5A"/>
    <w:rsid w:val="00A05B5C"/>
    <w:rsid w:val="00A070EE"/>
    <w:rsid w:val="00A07918"/>
    <w:rsid w:val="00A1057B"/>
    <w:rsid w:val="00A10966"/>
    <w:rsid w:val="00A11BEE"/>
    <w:rsid w:val="00A11D65"/>
    <w:rsid w:val="00A12264"/>
    <w:rsid w:val="00A13C60"/>
    <w:rsid w:val="00A13CB3"/>
    <w:rsid w:val="00A13D2E"/>
    <w:rsid w:val="00A15425"/>
    <w:rsid w:val="00A2009E"/>
    <w:rsid w:val="00A20103"/>
    <w:rsid w:val="00A20343"/>
    <w:rsid w:val="00A2050A"/>
    <w:rsid w:val="00A20584"/>
    <w:rsid w:val="00A22340"/>
    <w:rsid w:val="00A2249E"/>
    <w:rsid w:val="00A22597"/>
    <w:rsid w:val="00A240C9"/>
    <w:rsid w:val="00A34A60"/>
    <w:rsid w:val="00A357B6"/>
    <w:rsid w:val="00A35B11"/>
    <w:rsid w:val="00A36395"/>
    <w:rsid w:val="00A363BA"/>
    <w:rsid w:val="00A36D00"/>
    <w:rsid w:val="00A37620"/>
    <w:rsid w:val="00A42849"/>
    <w:rsid w:val="00A43EF8"/>
    <w:rsid w:val="00A446E4"/>
    <w:rsid w:val="00A472DC"/>
    <w:rsid w:val="00A5025F"/>
    <w:rsid w:val="00A50BF5"/>
    <w:rsid w:val="00A50C76"/>
    <w:rsid w:val="00A50D05"/>
    <w:rsid w:val="00A51C64"/>
    <w:rsid w:val="00A53A48"/>
    <w:rsid w:val="00A55807"/>
    <w:rsid w:val="00A56475"/>
    <w:rsid w:val="00A56480"/>
    <w:rsid w:val="00A579B1"/>
    <w:rsid w:val="00A60119"/>
    <w:rsid w:val="00A6063C"/>
    <w:rsid w:val="00A610B4"/>
    <w:rsid w:val="00A628EA"/>
    <w:rsid w:val="00A643A2"/>
    <w:rsid w:val="00A64CEE"/>
    <w:rsid w:val="00A65C6A"/>
    <w:rsid w:val="00A67288"/>
    <w:rsid w:val="00A674A8"/>
    <w:rsid w:val="00A676F7"/>
    <w:rsid w:val="00A708EC"/>
    <w:rsid w:val="00A73CFE"/>
    <w:rsid w:val="00A74571"/>
    <w:rsid w:val="00A75650"/>
    <w:rsid w:val="00A76716"/>
    <w:rsid w:val="00A76BD2"/>
    <w:rsid w:val="00A80EE4"/>
    <w:rsid w:val="00A8168E"/>
    <w:rsid w:val="00A81C27"/>
    <w:rsid w:val="00A8357A"/>
    <w:rsid w:val="00A84E92"/>
    <w:rsid w:val="00A8618F"/>
    <w:rsid w:val="00A87189"/>
    <w:rsid w:val="00A87A91"/>
    <w:rsid w:val="00A87C1B"/>
    <w:rsid w:val="00A92C71"/>
    <w:rsid w:val="00A92E3F"/>
    <w:rsid w:val="00A93FA3"/>
    <w:rsid w:val="00A955DB"/>
    <w:rsid w:val="00A96806"/>
    <w:rsid w:val="00A96CCE"/>
    <w:rsid w:val="00AA1EE7"/>
    <w:rsid w:val="00AA2514"/>
    <w:rsid w:val="00AA3317"/>
    <w:rsid w:val="00AA3A5F"/>
    <w:rsid w:val="00AA7050"/>
    <w:rsid w:val="00AB17C2"/>
    <w:rsid w:val="00AB2B24"/>
    <w:rsid w:val="00AB30B7"/>
    <w:rsid w:val="00AB4B7D"/>
    <w:rsid w:val="00AB5216"/>
    <w:rsid w:val="00AB5D82"/>
    <w:rsid w:val="00AB6C5E"/>
    <w:rsid w:val="00AB7164"/>
    <w:rsid w:val="00AB73A8"/>
    <w:rsid w:val="00AB7737"/>
    <w:rsid w:val="00AB7928"/>
    <w:rsid w:val="00AC0A0C"/>
    <w:rsid w:val="00AC215D"/>
    <w:rsid w:val="00AC2641"/>
    <w:rsid w:val="00AC3A48"/>
    <w:rsid w:val="00AC3DF5"/>
    <w:rsid w:val="00AC459C"/>
    <w:rsid w:val="00AC5BF9"/>
    <w:rsid w:val="00AC60D6"/>
    <w:rsid w:val="00AC65B0"/>
    <w:rsid w:val="00AD0EC0"/>
    <w:rsid w:val="00AD292D"/>
    <w:rsid w:val="00AD307E"/>
    <w:rsid w:val="00AD3777"/>
    <w:rsid w:val="00AD3B63"/>
    <w:rsid w:val="00AD44FD"/>
    <w:rsid w:val="00AD525D"/>
    <w:rsid w:val="00AE05D6"/>
    <w:rsid w:val="00AE22D4"/>
    <w:rsid w:val="00AE3BFE"/>
    <w:rsid w:val="00AF0897"/>
    <w:rsid w:val="00AF0D0F"/>
    <w:rsid w:val="00AF1E15"/>
    <w:rsid w:val="00AF200C"/>
    <w:rsid w:val="00AF6267"/>
    <w:rsid w:val="00AF7BAD"/>
    <w:rsid w:val="00B0051A"/>
    <w:rsid w:val="00B00D70"/>
    <w:rsid w:val="00B01114"/>
    <w:rsid w:val="00B055DD"/>
    <w:rsid w:val="00B057C5"/>
    <w:rsid w:val="00B0589B"/>
    <w:rsid w:val="00B05E22"/>
    <w:rsid w:val="00B0648B"/>
    <w:rsid w:val="00B07CEC"/>
    <w:rsid w:val="00B110B9"/>
    <w:rsid w:val="00B11EFC"/>
    <w:rsid w:val="00B12DE1"/>
    <w:rsid w:val="00B13283"/>
    <w:rsid w:val="00B15348"/>
    <w:rsid w:val="00B16AEE"/>
    <w:rsid w:val="00B20394"/>
    <w:rsid w:val="00B217AB"/>
    <w:rsid w:val="00B224F3"/>
    <w:rsid w:val="00B22A5E"/>
    <w:rsid w:val="00B22B7B"/>
    <w:rsid w:val="00B23427"/>
    <w:rsid w:val="00B234A9"/>
    <w:rsid w:val="00B23516"/>
    <w:rsid w:val="00B249F3"/>
    <w:rsid w:val="00B26091"/>
    <w:rsid w:val="00B26612"/>
    <w:rsid w:val="00B26B30"/>
    <w:rsid w:val="00B27924"/>
    <w:rsid w:val="00B336F2"/>
    <w:rsid w:val="00B34042"/>
    <w:rsid w:val="00B34E93"/>
    <w:rsid w:val="00B35A7B"/>
    <w:rsid w:val="00B368F6"/>
    <w:rsid w:val="00B40449"/>
    <w:rsid w:val="00B41AC5"/>
    <w:rsid w:val="00B430BF"/>
    <w:rsid w:val="00B450E4"/>
    <w:rsid w:val="00B4696C"/>
    <w:rsid w:val="00B479AD"/>
    <w:rsid w:val="00B50868"/>
    <w:rsid w:val="00B50AA2"/>
    <w:rsid w:val="00B51E07"/>
    <w:rsid w:val="00B528FE"/>
    <w:rsid w:val="00B540BF"/>
    <w:rsid w:val="00B55483"/>
    <w:rsid w:val="00B568B5"/>
    <w:rsid w:val="00B56E70"/>
    <w:rsid w:val="00B609B4"/>
    <w:rsid w:val="00B61122"/>
    <w:rsid w:val="00B6232C"/>
    <w:rsid w:val="00B62D69"/>
    <w:rsid w:val="00B63612"/>
    <w:rsid w:val="00B63FB6"/>
    <w:rsid w:val="00B653D1"/>
    <w:rsid w:val="00B656FB"/>
    <w:rsid w:val="00B658D1"/>
    <w:rsid w:val="00B660D5"/>
    <w:rsid w:val="00B67038"/>
    <w:rsid w:val="00B6759D"/>
    <w:rsid w:val="00B713B5"/>
    <w:rsid w:val="00B71E93"/>
    <w:rsid w:val="00B71F65"/>
    <w:rsid w:val="00B727F3"/>
    <w:rsid w:val="00B72DFC"/>
    <w:rsid w:val="00B73416"/>
    <w:rsid w:val="00B74AC6"/>
    <w:rsid w:val="00B74EDF"/>
    <w:rsid w:val="00B75121"/>
    <w:rsid w:val="00B753A0"/>
    <w:rsid w:val="00B774F7"/>
    <w:rsid w:val="00B80457"/>
    <w:rsid w:val="00B826A9"/>
    <w:rsid w:val="00B845AA"/>
    <w:rsid w:val="00B867F3"/>
    <w:rsid w:val="00B86AEA"/>
    <w:rsid w:val="00B86C2B"/>
    <w:rsid w:val="00B87546"/>
    <w:rsid w:val="00B9347E"/>
    <w:rsid w:val="00B93B05"/>
    <w:rsid w:val="00B94001"/>
    <w:rsid w:val="00B94B4A"/>
    <w:rsid w:val="00B952F0"/>
    <w:rsid w:val="00B97867"/>
    <w:rsid w:val="00B978D1"/>
    <w:rsid w:val="00BA2D72"/>
    <w:rsid w:val="00BA6B7F"/>
    <w:rsid w:val="00BA780B"/>
    <w:rsid w:val="00BA7C3B"/>
    <w:rsid w:val="00BB0839"/>
    <w:rsid w:val="00BB177E"/>
    <w:rsid w:val="00BB21A7"/>
    <w:rsid w:val="00BB2D03"/>
    <w:rsid w:val="00BB2D1B"/>
    <w:rsid w:val="00BB3D51"/>
    <w:rsid w:val="00BB4873"/>
    <w:rsid w:val="00BB4C31"/>
    <w:rsid w:val="00BB6CC5"/>
    <w:rsid w:val="00BC0022"/>
    <w:rsid w:val="00BC00FA"/>
    <w:rsid w:val="00BC04DE"/>
    <w:rsid w:val="00BC256F"/>
    <w:rsid w:val="00BC5050"/>
    <w:rsid w:val="00BC5F98"/>
    <w:rsid w:val="00BC70BC"/>
    <w:rsid w:val="00BD474D"/>
    <w:rsid w:val="00BD4E64"/>
    <w:rsid w:val="00BD58D1"/>
    <w:rsid w:val="00BD5AAF"/>
    <w:rsid w:val="00BD6891"/>
    <w:rsid w:val="00BE0DB1"/>
    <w:rsid w:val="00BE28F6"/>
    <w:rsid w:val="00BE2A9B"/>
    <w:rsid w:val="00BE2F54"/>
    <w:rsid w:val="00BE2FF1"/>
    <w:rsid w:val="00BE4FB9"/>
    <w:rsid w:val="00BE657E"/>
    <w:rsid w:val="00BE71BE"/>
    <w:rsid w:val="00BF3F99"/>
    <w:rsid w:val="00BF4698"/>
    <w:rsid w:val="00BF4E62"/>
    <w:rsid w:val="00C00B07"/>
    <w:rsid w:val="00C01103"/>
    <w:rsid w:val="00C01FBA"/>
    <w:rsid w:val="00C0243C"/>
    <w:rsid w:val="00C039C3"/>
    <w:rsid w:val="00C04136"/>
    <w:rsid w:val="00C04DB7"/>
    <w:rsid w:val="00C0581E"/>
    <w:rsid w:val="00C059F6"/>
    <w:rsid w:val="00C06614"/>
    <w:rsid w:val="00C06CF5"/>
    <w:rsid w:val="00C10339"/>
    <w:rsid w:val="00C11932"/>
    <w:rsid w:val="00C13886"/>
    <w:rsid w:val="00C14FDD"/>
    <w:rsid w:val="00C177A8"/>
    <w:rsid w:val="00C234B2"/>
    <w:rsid w:val="00C23533"/>
    <w:rsid w:val="00C26081"/>
    <w:rsid w:val="00C26765"/>
    <w:rsid w:val="00C26CC3"/>
    <w:rsid w:val="00C313E9"/>
    <w:rsid w:val="00C35487"/>
    <w:rsid w:val="00C357E9"/>
    <w:rsid w:val="00C41FAF"/>
    <w:rsid w:val="00C42D8E"/>
    <w:rsid w:val="00C431C1"/>
    <w:rsid w:val="00C43E87"/>
    <w:rsid w:val="00C44E9C"/>
    <w:rsid w:val="00C44F5D"/>
    <w:rsid w:val="00C44FBD"/>
    <w:rsid w:val="00C44FDE"/>
    <w:rsid w:val="00C4531D"/>
    <w:rsid w:val="00C45870"/>
    <w:rsid w:val="00C45AB1"/>
    <w:rsid w:val="00C46C02"/>
    <w:rsid w:val="00C46F3F"/>
    <w:rsid w:val="00C5005C"/>
    <w:rsid w:val="00C504F5"/>
    <w:rsid w:val="00C52603"/>
    <w:rsid w:val="00C531E4"/>
    <w:rsid w:val="00C53324"/>
    <w:rsid w:val="00C535D6"/>
    <w:rsid w:val="00C5373C"/>
    <w:rsid w:val="00C53A69"/>
    <w:rsid w:val="00C545C7"/>
    <w:rsid w:val="00C5596F"/>
    <w:rsid w:val="00C57917"/>
    <w:rsid w:val="00C62E81"/>
    <w:rsid w:val="00C63B3C"/>
    <w:rsid w:val="00C6420C"/>
    <w:rsid w:val="00C65026"/>
    <w:rsid w:val="00C6512A"/>
    <w:rsid w:val="00C65E8C"/>
    <w:rsid w:val="00C66849"/>
    <w:rsid w:val="00C709BC"/>
    <w:rsid w:val="00C71CD4"/>
    <w:rsid w:val="00C71FCB"/>
    <w:rsid w:val="00C720E4"/>
    <w:rsid w:val="00C72225"/>
    <w:rsid w:val="00C725D7"/>
    <w:rsid w:val="00C76411"/>
    <w:rsid w:val="00C80D59"/>
    <w:rsid w:val="00C81124"/>
    <w:rsid w:val="00C811F5"/>
    <w:rsid w:val="00C819CE"/>
    <w:rsid w:val="00C82E6B"/>
    <w:rsid w:val="00C8395B"/>
    <w:rsid w:val="00C839CE"/>
    <w:rsid w:val="00C85684"/>
    <w:rsid w:val="00C863D7"/>
    <w:rsid w:val="00C87AB4"/>
    <w:rsid w:val="00C913CA"/>
    <w:rsid w:val="00C919F5"/>
    <w:rsid w:val="00C91C48"/>
    <w:rsid w:val="00C92247"/>
    <w:rsid w:val="00C930C6"/>
    <w:rsid w:val="00C93EAB"/>
    <w:rsid w:val="00C940D6"/>
    <w:rsid w:val="00C95535"/>
    <w:rsid w:val="00C95BCE"/>
    <w:rsid w:val="00C9612F"/>
    <w:rsid w:val="00C971BD"/>
    <w:rsid w:val="00C9783D"/>
    <w:rsid w:val="00C97CB7"/>
    <w:rsid w:val="00CA0072"/>
    <w:rsid w:val="00CA00C8"/>
    <w:rsid w:val="00CA04C2"/>
    <w:rsid w:val="00CA1467"/>
    <w:rsid w:val="00CA28CE"/>
    <w:rsid w:val="00CA3D89"/>
    <w:rsid w:val="00CA4731"/>
    <w:rsid w:val="00CA5441"/>
    <w:rsid w:val="00CA5E66"/>
    <w:rsid w:val="00CA6699"/>
    <w:rsid w:val="00CA7076"/>
    <w:rsid w:val="00CB1A7B"/>
    <w:rsid w:val="00CB37C0"/>
    <w:rsid w:val="00CB5835"/>
    <w:rsid w:val="00CB5A54"/>
    <w:rsid w:val="00CB761F"/>
    <w:rsid w:val="00CC1828"/>
    <w:rsid w:val="00CC4259"/>
    <w:rsid w:val="00CC4EA9"/>
    <w:rsid w:val="00CC6B5E"/>
    <w:rsid w:val="00CD3484"/>
    <w:rsid w:val="00CD39F4"/>
    <w:rsid w:val="00CD68B0"/>
    <w:rsid w:val="00CE2761"/>
    <w:rsid w:val="00CE30CA"/>
    <w:rsid w:val="00CE359C"/>
    <w:rsid w:val="00CE3FEA"/>
    <w:rsid w:val="00CE62CF"/>
    <w:rsid w:val="00CE7009"/>
    <w:rsid w:val="00CF151C"/>
    <w:rsid w:val="00CF1BFF"/>
    <w:rsid w:val="00CF4D54"/>
    <w:rsid w:val="00CF4F16"/>
    <w:rsid w:val="00CF636A"/>
    <w:rsid w:val="00CF6B3E"/>
    <w:rsid w:val="00CF72FC"/>
    <w:rsid w:val="00CF7AE5"/>
    <w:rsid w:val="00D0291B"/>
    <w:rsid w:val="00D04D80"/>
    <w:rsid w:val="00D05A8F"/>
    <w:rsid w:val="00D05FE7"/>
    <w:rsid w:val="00D0725F"/>
    <w:rsid w:val="00D11151"/>
    <w:rsid w:val="00D12ECA"/>
    <w:rsid w:val="00D13C71"/>
    <w:rsid w:val="00D14888"/>
    <w:rsid w:val="00D16483"/>
    <w:rsid w:val="00D1698B"/>
    <w:rsid w:val="00D17787"/>
    <w:rsid w:val="00D21AC2"/>
    <w:rsid w:val="00D23567"/>
    <w:rsid w:val="00D24DB5"/>
    <w:rsid w:val="00D25228"/>
    <w:rsid w:val="00D263A6"/>
    <w:rsid w:val="00D26523"/>
    <w:rsid w:val="00D32993"/>
    <w:rsid w:val="00D34063"/>
    <w:rsid w:val="00D34B93"/>
    <w:rsid w:val="00D356B4"/>
    <w:rsid w:val="00D36FFB"/>
    <w:rsid w:val="00D37E28"/>
    <w:rsid w:val="00D41471"/>
    <w:rsid w:val="00D42DAF"/>
    <w:rsid w:val="00D4358F"/>
    <w:rsid w:val="00D5139B"/>
    <w:rsid w:val="00D51518"/>
    <w:rsid w:val="00D52B56"/>
    <w:rsid w:val="00D52CF8"/>
    <w:rsid w:val="00D539B9"/>
    <w:rsid w:val="00D5634D"/>
    <w:rsid w:val="00D56658"/>
    <w:rsid w:val="00D57377"/>
    <w:rsid w:val="00D60542"/>
    <w:rsid w:val="00D624E5"/>
    <w:rsid w:val="00D64637"/>
    <w:rsid w:val="00D65E15"/>
    <w:rsid w:val="00D65F35"/>
    <w:rsid w:val="00D67DAE"/>
    <w:rsid w:val="00D70D00"/>
    <w:rsid w:val="00D73898"/>
    <w:rsid w:val="00D741D4"/>
    <w:rsid w:val="00D74224"/>
    <w:rsid w:val="00D748FB"/>
    <w:rsid w:val="00D76E64"/>
    <w:rsid w:val="00D771C1"/>
    <w:rsid w:val="00D77DCC"/>
    <w:rsid w:val="00D80E41"/>
    <w:rsid w:val="00D820DB"/>
    <w:rsid w:val="00D82302"/>
    <w:rsid w:val="00D83A42"/>
    <w:rsid w:val="00D83E2F"/>
    <w:rsid w:val="00D84A58"/>
    <w:rsid w:val="00D8504D"/>
    <w:rsid w:val="00D86605"/>
    <w:rsid w:val="00D8768F"/>
    <w:rsid w:val="00D91255"/>
    <w:rsid w:val="00D9141F"/>
    <w:rsid w:val="00D916BB"/>
    <w:rsid w:val="00D92FD9"/>
    <w:rsid w:val="00D938B2"/>
    <w:rsid w:val="00D94992"/>
    <w:rsid w:val="00DA2485"/>
    <w:rsid w:val="00DA4E90"/>
    <w:rsid w:val="00DA790C"/>
    <w:rsid w:val="00DB1765"/>
    <w:rsid w:val="00DB2B0B"/>
    <w:rsid w:val="00DB461C"/>
    <w:rsid w:val="00DB4A4F"/>
    <w:rsid w:val="00DB700B"/>
    <w:rsid w:val="00DC02FA"/>
    <w:rsid w:val="00DC13E6"/>
    <w:rsid w:val="00DC1AA4"/>
    <w:rsid w:val="00DC2AD1"/>
    <w:rsid w:val="00DC63B9"/>
    <w:rsid w:val="00DD0E04"/>
    <w:rsid w:val="00DD1BA0"/>
    <w:rsid w:val="00DD2673"/>
    <w:rsid w:val="00DD2EA3"/>
    <w:rsid w:val="00DD737C"/>
    <w:rsid w:val="00DE168B"/>
    <w:rsid w:val="00DE16DC"/>
    <w:rsid w:val="00DE2AC4"/>
    <w:rsid w:val="00DE2F44"/>
    <w:rsid w:val="00DE3BC2"/>
    <w:rsid w:val="00DE3E94"/>
    <w:rsid w:val="00DE4784"/>
    <w:rsid w:val="00DE5C96"/>
    <w:rsid w:val="00DE7018"/>
    <w:rsid w:val="00DF05A1"/>
    <w:rsid w:val="00DF27D6"/>
    <w:rsid w:val="00DF2F15"/>
    <w:rsid w:val="00DF32D0"/>
    <w:rsid w:val="00DF3D11"/>
    <w:rsid w:val="00DF4655"/>
    <w:rsid w:val="00DF4E18"/>
    <w:rsid w:val="00DF6067"/>
    <w:rsid w:val="00DF7184"/>
    <w:rsid w:val="00E00532"/>
    <w:rsid w:val="00E007D5"/>
    <w:rsid w:val="00E02D3E"/>
    <w:rsid w:val="00E035C8"/>
    <w:rsid w:val="00E04769"/>
    <w:rsid w:val="00E04D2D"/>
    <w:rsid w:val="00E05829"/>
    <w:rsid w:val="00E075B2"/>
    <w:rsid w:val="00E07AE2"/>
    <w:rsid w:val="00E103D5"/>
    <w:rsid w:val="00E1055C"/>
    <w:rsid w:val="00E10646"/>
    <w:rsid w:val="00E11ADA"/>
    <w:rsid w:val="00E12339"/>
    <w:rsid w:val="00E13424"/>
    <w:rsid w:val="00E139A9"/>
    <w:rsid w:val="00E14263"/>
    <w:rsid w:val="00E14C14"/>
    <w:rsid w:val="00E1569C"/>
    <w:rsid w:val="00E20234"/>
    <w:rsid w:val="00E208E0"/>
    <w:rsid w:val="00E21E06"/>
    <w:rsid w:val="00E21ECF"/>
    <w:rsid w:val="00E22796"/>
    <w:rsid w:val="00E22FF9"/>
    <w:rsid w:val="00E23CA9"/>
    <w:rsid w:val="00E258F9"/>
    <w:rsid w:val="00E263A2"/>
    <w:rsid w:val="00E264D7"/>
    <w:rsid w:val="00E2656D"/>
    <w:rsid w:val="00E3007E"/>
    <w:rsid w:val="00E317C3"/>
    <w:rsid w:val="00E31FA1"/>
    <w:rsid w:val="00E32384"/>
    <w:rsid w:val="00E32B29"/>
    <w:rsid w:val="00E33492"/>
    <w:rsid w:val="00E35288"/>
    <w:rsid w:val="00E35E78"/>
    <w:rsid w:val="00E405A8"/>
    <w:rsid w:val="00E40B68"/>
    <w:rsid w:val="00E40D82"/>
    <w:rsid w:val="00E4372E"/>
    <w:rsid w:val="00E4460F"/>
    <w:rsid w:val="00E46DDD"/>
    <w:rsid w:val="00E47070"/>
    <w:rsid w:val="00E47153"/>
    <w:rsid w:val="00E505BB"/>
    <w:rsid w:val="00E51077"/>
    <w:rsid w:val="00E5124E"/>
    <w:rsid w:val="00E514EB"/>
    <w:rsid w:val="00E51640"/>
    <w:rsid w:val="00E51C80"/>
    <w:rsid w:val="00E51E14"/>
    <w:rsid w:val="00E52852"/>
    <w:rsid w:val="00E5289D"/>
    <w:rsid w:val="00E52CA9"/>
    <w:rsid w:val="00E53F17"/>
    <w:rsid w:val="00E54F5E"/>
    <w:rsid w:val="00E6066C"/>
    <w:rsid w:val="00E61273"/>
    <w:rsid w:val="00E6149E"/>
    <w:rsid w:val="00E61C90"/>
    <w:rsid w:val="00E639D4"/>
    <w:rsid w:val="00E63AFE"/>
    <w:rsid w:val="00E64CDB"/>
    <w:rsid w:val="00E6540D"/>
    <w:rsid w:val="00E65A25"/>
    <w:rsid w:val="00E70F1A"/>
    <w:rsid w:val="00E70FAA"/>
    <w:rsid w:val="00E714F5"/>
    <w:rsid w:val="00E7232A"/>
    <w:rsid w:val="00E73A6E"/>
    <w:rsid w:val="00E776C8"/>
    <w:rsid w:val="00E8117C"/>
    <w:rsid w:val="00E812EF"/>
    <w:rsid w:val="00E813ED"/>
    <w:rsid w:val="00E81D13"/>
    <w:rsid w:val="00E82BEE"/>
    <w:rsid w:val="00E83A5C"/>
    <w:rsid w:val="00E83E61"/>
    <w:rsid w:val="00E852F3"/>
    <w:rsid w:val="00E91A85"/>
    <w:rsid w:val="00E91E44"/>
    <w:rsid w:val="00E92388"/>
    <w:rsid w:val="00E957D4"/>
    <w:rsid w:val="00E95956"/>
    <w:rsid w:val="00E97F3E"/>
    <w:rsid w:val="00EA007D"/>
    <w:rsid w:val="00EA0A9A"/>
    <w:rsid w:val="00EA10C1"/>
    <w:rsid w:val="00EA2D32"/>
    <w:rsid w:val="00EA34A4"/>
    <w:rsid w:val="00EA36EA"/>
    <w:rsid w:val="00EA4164"/>
    <w:rsid w:val="00EA42B5"/>
    <w:rsid w:val="00EA5406"/>
    <w:rsid w:val="00EA79B6"/>
    <w:rsid w:val="00EB377E"/>
    <w:rsid w:val="00EB62DB"/>
    <w:rsid w:val="00EB6641"/>
    <w:rsid w:val="00EB6997"/>
    <w:rsid w:val="00EB7231"/>
    <w:rsid w:val="00EC069E"/>
    <w:rsid w:val="00EC36A0"/>
    <w:rsid w:val="00EC3A99"/>
    <w:rsid w:val="00EC7F67"/>
    <w:rsid w:val="00ED12BC"/>
    <w:rsid w:val="00ED29BB"/>
    <w:rsid w:val="00ED308D"/>
    <w:rsid w:val="00ED347B"/>
    <w:rsid w:val="00ED3CB1"/>
    <w:rsid w:val="00ED3F18"/>
    <w:rsid w:val="00ED6103"/>
    <w:rsid w:val="00ED6788"/>
    <w:rsid w:val="00EE042B"/>
    <w:rsid w:val="00EE055E"/>
    <w:rsid w:val="00EE07C6"/>
    <w:rsid w:val="00EE0FB7"/>
    <w:rsid w:val="00EE1917"/>
    <w:rsid w:val="00EE2F27"/>
    <w:rsid w:val="00EE41B1"/>
    <w:rsid w:val="00EE4503"/>
    <w:rsid w:val="00EE49EE"/>
    <w:rsid w:val="00EE5393"/>
    <w:rsid w:val="00EE6076"/>
    <w:rsid w:val="00EE63F5"/>
    <w:rsid w:val="00EE7150"/>
    <w:rsid w:val="00EE746F"/>
    <w:rsid w:val="00EF05BC"/>
    <w:rsid w:val="00EF2FF1"/>
    <w:rsid w:val="00EF3771"/>
    <w:rsid w:val="00EF44D7"/>
    <w:rsid w:val="00EF488E"/>
    <w:rsid w:val="00EF5F32"/>
    <w:rsid w:val="00EF6351"/>
    <w:rsid w:val="00EF6442"/>
    <w:rsid w:val="00EF7C8E"/>
    <w:rsid w:val="00F02F1C"/>
    <w:rsid w:val="00F0328E"/>
    <w:rsid w:val="00F0358F"/>
    <w:rsid w:val="00F03671"/>
    <w:rsid w:val="00F039CF"/>
    <w:rsid w:val="00F04CB8"/>
    <w:rsid w:val="00F05F1C"/>
    <w:rsid w:val="00F06EE1"/>
    <w:rsid w:val="00F11949"/>
    <w:rsid w:val="00F11BFD"/>
    <w:rsid w:val="00F11FA7"/>
    <w:rsid w:val="00F12CAB"/>
    <w:rsid w:val="00F13054"/>
    <w:rsid w:val="00F141CF"/>
    <w:rsid w:val="00F159E0"/>
    <w:rsid w:val="00F162C9"/>
    <w:rsid w:val="00F23802"/>
    <w:rsid w:val="00F242E1"/>
    <w:rsid w:val="00F25653"/>
    <w:rsid w:val="00F30295"/>
    <w:rsid w:val="00F3324C"/>
    <w:rsid w:val="00F343D5"/>
    <w:rsid w:val="00F35488"/>
    <w:rsid w:val="00F365F8"/>
    <w:rsid w:val="00F41292"/>
    <w:rsid w:val="00F419DD"/>
    <w:rsid w:val="00F41E07"/>
    <w:rsid w:val="00F4223F"/>
    <w:rsid w:val="00F430BA"/>
    <w:rsid w:val="00F452CC"/>
    <w:rsid w:val="00F47834"/>
    <w:rsid w:val="00F50CAB"/>
    <w:rsid w:val="00F51FF3"/>
    <w:rsid w:val="00F528C2"/>
    <w:rsid w:val="00F537BE"/>
    <w:rsid w:val="00F53F60"/>
    <w:rsid w:val="00F548E0"/>
    <w:rsid w:val="00F54963"/>
    <w:rsid w:val="00F5509A"/>
    <w:rsid w:val="00F553A3"/>
    <w:rsid w:val="00F5623B"/>
    <w:rsid w:val="00F57555"/>
    <w:rsid w:val="00F6010F"/>
    <w:rsid w:val="00F60CD4"/>
    <w:rsid w:val="00F63874"/>
    <w:rsid w:val="00F6398C"/>
    <w:rsid w:val="00F63A43"/>
    <w:rsid w:val="00F64B67"/>
    <w:rsid w:val="00F6545F"/>
    <w:rsid w:val="00F674C5"/>
    <w:rsid w:val="00F67ADD"/>
    <w:rsid w:val="00F701DD"/>
    <w:rsid w:val="00F70247"/>
    <w:rsid w:val="00F7103B"/>
    <w:rsid w:val="00F73108"/>
    <w:rsid w:val="00F73DE6"/>
    <w:rsid w:val="00F74E9A"/>
    <w:rsid w:val="00F75DD3"/>
    <w:rsid w:val="00F763EA"/>
    <w:rsid w:val="00F765D2"/>
    <w:rsid w:val="00F76662"/>
    <w:rsid w:val="00F803C0"/>
    <w:rsid w:val="00F829A7"/>
    <w:rsid w:val="00F83619"/>
    <w:rsid w:val="00F84957"/>
    <w:rsid w:val="00F8517C"/>
    <w:rsid w:val="00F857EC"/>
    <w:rsid w:val="00F85869"/>
    <w:rsid w:val="00F859E8"/>
    <w:rsid w:val="00F85C8F"/>
    <w:rsid w:val="00F85E31"/>
    <w:rsid w:val="00F85F61"/>
    <w:rsid w:val="00F86383"/>
    <w:rsid w:val="00F863DE"/>
    <w:rsid w:val="00F91107"/>
    <w:rsid w:val="00F9218B"/>
    <w:rsid w:val="00F92261"/>
    <w:rsid w:val="00F94EA4"/>
    <w:rsid w:val="00F95B40"/>
    <w:rsid w:val="00F95C20"/>
    <w:rsid w:val="00F965C9"/>
    <w:rsid w:val="00F96689"/>
    <w:rsid w:val="00FA12D0"/>
    <w:rsid w:val="00FA1362"/>
    <w:rsid w:val="00FA1749"/>
    <w:rsid w:val="00FA1BAC"/>
    <w:rsid w:val="00FA1F8B"/>
    <w:rsid w:val="00FA24CC"/>
    <w:rsid w:val="00FA41EC"/>
    <w:rsid w:val="00FA45EC"/>
    <w:rsid w:val="00FA47AB"/>
    <w:rsid w:val="00FA492B"/>
    <w:rsid w:val="00FA4BF0"/>
    <w:rsid w:val="00FA5D00"/>
    <w:rsid w:val="00FA6C67"/>
    <w:rsid w:val="00FA7376"/>
    <w:rsid w:val="00FB056F"/>
    <w:rsid w:val="00FB2A48"/>
    <w:rsid w:val="00FB3A96"/>
    <w:rsid w:val="00FB3ECC"/>
    <w:rsid w:val="00FC0152"/>
    <w:rsid w:val="00FC2B1E"/>
    <w:rsid w:val="00FC37A9"/>
    <w:rsid w:val="00FC3FE9"/>
    <w:rsid w:val="00FC5CFF"/>
    <w:rsid w:val="00FC5E86"/>
    <w:rsid w:val="00FC6B83"/>
    <w:rsid w:val="00FC70F2"/>
    <w:rsid w:val="00FD0035"/>
    <w:rsid w:val="00FD046D"/>
    <w:rsid w:val="00FD0E13"/>
    <w:rsid w:val="00FD117A"/>
    <w:rsid w:val="00FD14F8"/>
    <w:rsid w:val="00FD15B7"/>
    <w:rsid w:val="00FD1A15"/>
    <w:rsid w:val="00FD1CA7"/>
    <w:rsid w:val="00FD4513"/>
    <w:rsid w:val="00FD4C70"/>
    <w:rsid w:val="00FD6D4F"/>
    <w:rsid w:val="00FD78E4"/>
    <w:rsid w:val="00FD7BD9"/>
    <w:rsid w:val="00FE12E4"/>
    <w:rsid w:val="00FE1A33"/>
    <w:rsid w:val="00FE6072"/>
    <w:rsid w:val="00FE6171"/>
    <w:rsid w:val="00FE6712"/>
    <w:rsid w:val="00FE7667"/>
    <w:rsid w:val="00FE7FBD"/>
    <w:rsid w:val="00FF385A"/>
    <w:rsid w:val="00FF404B"/>
    <w:rsid w:val="00FF4C22"/>
    <w:rsid w:val="00FF740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5D2"/>
    <w:rPr>
      <w:rFonts w:ascii="Helvetica" w:hAnsi="Helvetica"/>
      <w:szCs w:val="20"/>
      <w:lang w:val="de-AT" w:eastAsia="de-DE"/>
    </w:rPr>
  </w:style>
  <w:style w:type="paragraph" w:styleId="Heading1">
    <w:name w:val="heading 1"/>
    <w:basedOn w:val="Normal"/>
    <w:next w:val="Normal"/>
    <w:link w:val="Heading1Char"/>
    <w:uiPriority w:val="99"/>
    <w:qFormat/>
    <w:rsid w:val="00466BD1"/>
    <w:pPr>
      <w:keepNext/>
      <w:numPr>
        <w:numId w:val="1"/>
      </w:numPr>
      <w:spacing w:before="240" w:after="60"/>
      <w:outlineLvl w:val="0"/>
    </w:pPr>
    <w:rPr>
      <w:rFonts w:cs="Arial"/>
      <w:b/>
      <w:bCs/>
      <w:kern w:val="32"/>
      <w:sz w:val="28"/>
      <w:szCs w:val="32"/>
    </w:rPr>
  </w:style>
  <w:style w:type="paragraph" w:styleId="Heading2">
    <w:name w:val="heading 2"/>
    <w:basedOn w:val="Normal"/>
    <w:next w:val="Normal"/>
    <w:link w:val="Heading2Char"/>
    <w:uiPriority w:val="99"/>
    <w:qFormat/>
    <w:rsid w:val="00466BD1"/>
    <w:pPr>
      <w:keepNext/>
      <w:numPr>
        <w:numId w:val="2"/>
      </w:numPr>
      <w:spacing w:before="240" w:after="60"/>
      <w:outlineLvl w:val="1"/>
    </w:pPr>
    <w:rPr>
      <w:rFonts w:cs="Arial"/>
      <w:b/>
      <w:bCs/>
      <w:iCs/>
      <w:szCs w:val="28"/>
    </w:rPr>
  </w:style>
  <w:style w:type="paragraph" w:styleId="Heading5">
    <w:name w:val="heading 5"/>
    <w:basedOn w:val="Normal"/>
    <w:next w:val="Normal"/>
    <w:link w:val="Heading5Char"/>
    <w:uiPriority w:val="99"/>
    <w:qFormat/>
    <w:rsid w:val="006C25D2"/>
    <w:pPr>
      <w:keepNext/>
      <w:spacing w:line="360" w:lineRule="auto"/>
      <w:ind w:right="-1418"/>
      <w:outlineLvl w:val="4"/>
    </w:pPr>
    <w:rPr>
      <w:rFonts w:ascii="UniversCond" w:hAnsi="UniversCond"/>
      <w:b/>
      <w:color w:val="000000"/>
      <w:sz w:val="28"/>
    </w:rPr>
  </w:style>
  <w:style w:type="paragraph" w:styleId="Heading6">
    <w:name w:val="heading 6"/>
    <w:basedOn w:val="Normal"/>
    <w:next w:val="Normal"/>
    <w:link w:val="Heading6Char"/>
    <w:uiPriority w:val="99"/>
    <w:qFormat/>
    <w:rsid w:val="006C25D2"/>
    <w:pPr>
      <w:keepNext/>
      <w:outlineLvl w:val="5"/>
    </w:pPr>
    <w:rPr>
      <w:rFonts w:ascii="UniversCond" w:hAnsi="UniversCond"/>
      <w:i/>
      <w:color w:val="FF0000"/>
      <w:lang w:val="de-DE"/>
    </w:rPr>
  </w:style>
  <w:style w:type="paragraph" w:styleId="Heading9">
    <w:name w:val="heading 9"/>
    <w:basedOn w:val="Normal"/>
    <w:next w:val="Normal"/>
    <w:link w:val="Heading9Char"/>
    <w:uiPriority w:val="99"/>
    <w:qFormat/>
    <w:rsid w:val="006C25D2"/>
    <w:pPr>
      <w:keepNext/>
      <w:ind w:right="283"/>
      <w:jc w:val="center"/>
      <w:outlineLvl w:val="8"/>
    </w:pPr>
    <w:rPr>
      <w:rFonts w:ascii="UniversCond" w:hAnsi="UniversCond"/>
      <w:b/>
      <w:sz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D525D"/>
    <w:rPr>
      <w:rFonts w:ascii="Cambria" w:hAnsi="Cambria" w:cs="Times New Roman"/>
      <w:b/>
      <w:bCs/>
      <w:kern w:val="32"/>
      <w:sz w:val="32"/>
      <w:szCs w:val="32"/>
      <w:lang w:val="de-AT" w:eastAsia="de-DE"/>
    </w:rPr>
  </w:style>
  <w:style w:type="character" w:customStyle="1" w:styleId="Heading2Char">
    <w:name w:val="Heading 2 Char"/>
    <w:basedOn w:val="DefaultParagraphFont"/>
    <w:link w:val="Heading2"/>
    <w:uiPriority w:val="99"/>
    <w:semiHidden/>
    <w:locked/>
    <w:rsid w:val="00AD525D"/>
    <w:rPr>
      <w:rFonts w:ascii="Cambria" w:hAnsi="Cambria" w:cs="Times New Roman"/>
      <w:b/>
      <w:bCs/>
      <w:i/>
      <w:iCs/>
      <w:sz w:val="28"/>
      <w:szCs w:val="28"/>
      <w:lang w:val="de-AT" w:eastAsia="de-DE"/>
    </w:rPr>
  </w:style>
  <w:style w:type="character" w:customStyle="1" w:styleId="Heading5Char">
    <w:name w:val="Heading 5 Char"/>
    <w:basedOn w:val="DefaultParagraphFont"/>
    <w:link w:val="Heading5"/>
    <w:uiPriority w:val="99"/>
    <w:locked/>
    <w:rsid w:val="006C25D2"/>
    <w:rPr>
      <w:rFonts w:ascii="UniversCond" w:hAnsi="UniversCond" w:cs="Times New Roman"/>
      <w:b/>
      <w:color w:val="000000"/>
      <w:sz w:val="28"/>
      <w:lang w:eastAsia="de-DE"/>
    </w:rPr>
  </w:style>
  <w:style w:type="character" w:customStyle="1" w:styleId="Heading6Char">
    <w:name w:val="Heading 6 Char"/>
    <w:basedOn w:val="DefaultParagraphFont"/>
    <w:link w:val="Heading6"/>
    <w:uiPriority w:val="99"/>
    <w:locked/>
    <w:rsid w:val="006C25D2"/>
    <w:rPr>
      <w:rFonts w:ascii="UniversCond" w:hAnsi="UniversCond" w:cs="Times New Roman"/>
      <w:i/>
      <w:color w:val="FF0000"/>
      <w:sz w:val="22"/>
      <w:lang w:val="de-DE" w:eastAsia="de-DE"/>
    </w:rPr>
  </w:style>
  <w:style w:type="character" w:customStyle="1" w:styleId="Heading9Char">
    <w:name w:val="Heading 9 Char"/>
    <w:basedOn w:val="DefaultParagraphFont"/>
    <w:link w:val="Heading9"/>
    <w:uiPriority w:val="99"/>
    <w:locked/>
    <w:rsid w:val="006C25D2"/>
    <w:rPr>
      <w:rFonts w:ascii="UniversCond" w:hAnsi="UniversCond" w:cs="Times New Roman"/>
      <w:b/>
      <w:sz w:val="28"/>
      <w:lang w:eastAsia="de-DE"/>
    </w:rPr>
  </w:style>
  <w:style w:type="paragraph" w:styleId="Header">
    <w:name w:val="header"/>
    <w:basedOn w:val="Normal"/>
    <w:link w:val="HeaderChar"/>
    <w:uiPriority w:val="99"/>
    <w:rsid w:val="006C25D2"/>
    <w:pPr>
      <w:tabs>
        <w:tab w:val="center" w:pos="4536"/>
        <w:tab w:val="right" w:pos="9072"/>
      </w:tabs>
    </w:pPr>
  </w:style>
  <w:style w:type="character" w:customStyle="1" w:styleId="HeaderChar">
    <w:name w:val="Header Char"/>
    <w:basedOn w:val="DefaultParagraphFont"/>
    <w:link w:val="Header"/>
    <w:uiPriority w:val="99"/>
    <w:locked/>
    <w:rsid w:val="006C25D2"/>
    <w:rPr>
      <w:rFonts w:ascii="Helvetica" w:hAnsi="Helvetica" w:cs="Times New Roman"/>
      <w:sz w:val="22"/>
      <w:lang w:eastAsia="de-DE"/>
    </w:rPr>
  </w:style>
  <w:style w:type="paragraph" w:styleId="Footer">
    <w:name w:val="footer"/>
    <w:basedOn w:val="Normal"/>
    <w:link w:val="FooterChar"/>
    <w:uiPriority w:val="99"/>
    <w:rsid w:val="006C25D2"/>
    <w:pPr>
      <w:tabs>
        <w:tab w:val="center" w:pos="4536"/>
        <w:tab w:val="right" w:pos="9072"/>
      </w:tabs>
    </w:pPr>
  </w:style>
  <w:style w:type="character" w:customStyle="1" w:styleId="FooterChar">
    <w:name w:val="Footer Char"/>
    <w:basedOn w:val="DefaultParagraphFont"/>
    <w:link w:val="Footer"/>
    <w:uiPriority w:val="99"/>
    <w:locked/>
    <w:rsid w:val="006C25D2"/>
    <w:rPr>
      <w:rFonts w:ascii="Helvetica" w:hAnsi="Helvetica" w:cs="Times New Roman"/>
      <w:sz w:val="22"/>
      <w:lang w:eastAsia="de-DE"/>
    </w:rPr>
  </w:style>
  <w:style w:type="paragraph" w:styleId="BalloonText">
    <w:name w:val="Balloon Text"/>
    <w:basedOn w:val="Normal"/>
    <w:link w:val="BalloonTextChar"/>
    <w:uiPriority w:val="99"/>
    <w:rsid w:val="006C25D2"/>
    <w:rPr>
      <w:rFonts w:ascii="Tahoma" w:hAnsi="Tahoma" w:cs="Tahoma"/>
      <w:sz w:val="16"/>
      <w:szCs w:val="16"/>
    </w:rPr>
  </w:style>
  <w:style w:type="character" w:customStyle="1" w:styleId="BalloonTextChar">
    <w:name w:val="Balloon Text Char"/>
    <w:basedOn w:val="DefaultParagraphFont"/>
    <w:link w:val="BalloonText"/>
    <w:uiPriority w:val="99"/>
    <w:locked/>
    <w:rsid w:val="006C25D2"/>
    <w:rPr>
      <w:rFonts w:ascii="Tahoma" w:hAnsi="Tahoma" w:cs="Tahoma"/>
      <w:sz w:val="16"/>
      <w:szCs w:val="16"/>
      <w:lang w:eastAsia="de-DE"/>
    </w:rPr>
  </w:style>
  <w:style w:type="paragraph" w:styleId="BodyText2">
    <w:name w:val="Body Text 2"/>
    <w:basedOn w:val="Normal"/>
    <w:link w:val="BodyText2Char"/>
    <w:uiPriority w:val="99"/>
    <w:rsid w:val="00962807"/>
    <w:pPr>
      <w:spacing w:line="360" w:lineRule="auto"/>
    </w:pPr>
    <w:rPr>
      <w:rFonts w:ascii="UniversCond" w:hAnsi="UniversCond"/>
      <w:sz w:val="24"/>
    </w:rPr>
  </w:style>
  <w:style w:type="character" w:customStyle="1" w:styleId="BodyText2Char">
    <w:name w:val="Body Text 2 Char"/>
    <w:basedOn w:val="DefaultParagraphFont"/>
    <w:link w:val="BodyText2"/>
    <w:uiPriority w:val="99"/>
    <w:locked/>
    <w:rsid w:val="00962807"/>
    <w:rPr>
      <w:rFonts w:ascii="UniversCond" w:hAnsi="UniversCond" w:cs="Times New Roman"/>
      <w:sz w:val="24"/>
      <w:lang w:eastAsia="de-DE"/>
    </w:rPr>
  </w:style>
  <w:style w:type="paragraph" w:styleId="BodyTextIndent">
    <w:name w:val="Body Text Indent"/>
    <w:basedOn w:val="Normal"/>
    <w:link w:val="BodyTextIndentChar"/>
    <w:uiPriority w:val="99"/>
    <w:rsid w:val="00B71F65"/>
    <w:pPr>
      <w:spacing w:after="120"/>
      <w:ind w:left="283"/>
    </w:pPr>
  </w:style>
  <w:style w:type="character" w:customStyle="1" w:styleId="BodyTextIndentChar">
    <w:name w:val="Body Text Indent Char"/>
    <w:basedOn w:val="DefaultParagraphFont"/>
    <w:link w:val="BodyTextIndent"/>
    <w:uiPriority w:val="99"/>
    <w:locked/>
    <w:rsid w:val="00B71F65"/>
    <w:rPr>
      <w:rFonts w:ascii="Helvetica" w:hAnsi="Helvetica" w:cs="Times New Roman"/>
      <w:sz w:val="22"/>
      <w:lang w:eastAsia="de-DE"/>
    </w:rPr>
  </w:style>
  <w:style w:type="character" w:customStyle="1" w:styleId="texts">
    <w:name w:val="texts"/>
    <w:basedOn w:val="DefaultParagraphFont"/>
    <w:uiPriority w:val="99"/>
    <w:rsid w:val="00B97867"/>
    <w:rPr>
      <w:rFonts w:cs="Times New Roman"/>
    </w:rPr>
  </w:style>
  <w:style w:type="character" w:styleId="Hyperlink">
    <w:name w:val="Hyperlink"/>
    <w:basedOn w:val="DefaultParagraphFont"/>
    <w:uiPriority w:val="99"/>
    <w:rsid w:val="007F1C88"/>
    <w:rPr>
      <w:rFonts w:cs="Times New Roman"/>
      <w:color w:val="0000FF"/>
      <w:u w:val="single"/>
    </w:rPr>
  </w:style>
  <w:style w:type="paragraph" w:styleId="ListParagraph">
    <w:name w:val="List Paragraph"/>
    <w:basedOn w:val="Normal"/>
    <w:uiPriority w:val="99"/>
    <w:qFormat/>
    <w:rsid w:val="00615744"/>
    <w:pPr>
      <w:ind w:left="720"/>
      <w:contextualSpacing/>
    </w:pPr>
  </w:style>
  <w:style w:type="paragraph" w:customStyle="1" w:styleId="ikpBrieftext">
    <w:name w:val="ikp_Brieftext"/>
    <w:uiPriority w:val="99"/>
    <w:rsid w:val="00FA47AB"/>
    <w:pPr>
      <w:spacing w:line="320" w:lineRule="exact"/>
    </w:pPr>
    <w:rPr>
      <w:rFonts w:ascii="Univers 45 Light" w:hAnsi="Univers 45 Light"/>
      <w:noProof/>
      <w:sz w:val="21"/>
      <w:szCs w:val="20"/>
      <w:lang w:val="de-AT" w:eastAsia="de-DE"/>
    </w:rPr>
  </w:style>
  <w:style w:type="character" w:styleId="FollowedHyperlink">
    <w:name w:val="FollowedHyperlink"/>
    <w:basedOn w:val="DefaultParagraphFont"/>
    <w:uiPriority w:val="99"/>
    <w:rsid w:val="005D5A32"/>
    <w:rPr>
      <w:rFonts w:cs="Times New Roman"/>
      <w:color w:val="800080"/>
      <w:u w:val="single"/>
    </w:rPr>
  </w:style>
  <w:style w:type="paragraph" w:styleId="PlainText">
    <w:name w:val="Plain Text"/>
    <w:basedOn w:val="Normal"/>
    <w:link w:val="PlainTextChar"/>
    <w:uiPriority w:val="99"/>
    <w:rsid w:val="006C0964"/>
    <w:rPr>
      <w:rFonts w:ascii="Arial" w:hAnsi="Arial" w:cs="Consolas"/>
      <w:sz w:val="20"/>
      <w:szCs w:val="21"/>
      <w:lang w:eastAsia="en-US"/>
    </w:rPr>
  </w:style>
  <w:style w:type="character" w:customStyle="1" w:styleId="PlainTextChar">
    <w:name w:val="Plain Text Char"/>
    <w:basedOn w:val="DefaultParagraphFont"/>
    <w:link w:val="PlainText"/>
    <w:uiPriority w:val="99"/>
    <w:locked/>
    <w:rsid w:val="006C0964"/>
    <w:rPr>
      <w:rFonts w:ascii="Arial" w:hAnsi="Arial" w:cs="Consolas"/>
      <w:sz w:val="21"/>
      <w:szCs w:val="21"/>
      <w:lang w:eastAsia="en-US"/>
    </w:rPr>
  </w:style>
  <w:style w:type="paragraph" w:styleId="NormalWeb">
    <w:name w:val="Normal (Web)"/>
    <w:basedOn w:val="Normal"/>
    <w:uiPriority w:val="99"/>
    <w:rsid w:val="00597FBD"/>
    <w:pPr>
      <w:spacing w:before="100" w:beforeAutospacing="1" w:after="100" w:afterAutospacing="1"/>
    </w:pPr>
    <w:rPr>
      <w:rFonts w:ascii="Times New Roman" w:hAnsi="Times New Roman"/>
      <w:sz w:val="24"/>
      <w:szCs w:val="24"/>
      <w:lang w:eastAsia="de-AT"/>
    </w:rPr>
  </w:style>
  <w:style w:type="character" w:styleId="Strong">
    <w:name w:val="Strong"/>
    <w:basedOn w:val="DefaultParagraphFont"/>
    <w:uiPriority w:val="99"/>
    <w:qFormat/>
    <w:locked/>
    <w:rsid w:val="000E5CB3"/>
    <w:rPr>
      <w:rFonts w:cs="Times New Roman"/>
      <w:b/>
      <w:bCs/>
    </w:rPr>
  </w:style>
  <w:style w:type="character" w:styleId="CommentReference">
    <w:name w:val="annotation reference"/>
    <w:basedOn w:val="DefaultParagraphFont"/>
    <w:uiPriority w:val="99"/>
    <w:semiHidden/>
    <w:rsid w:val="0057227B"/>
    <w:rPr>
      <w:rFonts w:cs="Times New Roman"/>
      <w:sz w:val="16"/>
      <w:szCs w:val="16"/>
    </w:rPr>
  </w:style>
  <w:style w:type="paragraph" w:styleId="CommentText">
    <w:name w:val="annotation text"/>
    <w:basedOn w:val="Normal"/>
    <w:link w:val="CommentTextChar"/>
    <w:uiPriority w:val="99"/>
    <w:semiHidden/>
    <w:rsid w:val="0057227B"/>
    <w:rPr>
      <w:sz w:val="20"/>
    </w:rPr>
  </w:style>
  <w:style w:type="character" w:customStyle="1" w:styleId="CommentTextChar">
    <w:name w:val="Comment Text Char"/>
    <w:basedOn w:val="DefaultParagraphFont"/>
    <w:link w:val="CommentText"/>
    <w:uiPriority w:val="99"/>
    <w:semiHidden/>
    <w:locked/>
    <w:rsid w:val="0057227B"/>
    <w:rPr>
      <w:rFonts w:ascii="Helvetica" w:hAnsi="Helvetica" w:cs="Times New Roman"/>
      <w:sz w:val="20"/>
      <w:szCs w:val="20"/>
      <w:lang w:val="de-AT" w:eastAsia="de-DE"/>
    </w:rPr>
  </w:style>
  <w:style w:type="paragraph" w:styleId="CommentSubject">
    <w:name w:val="annotation subject"/>
    <w:basedOn w:val="CommentText"/>
    <w:next w:val="CommentText"/>
    <w:link w:val="CommentSubjectChar"/>
    <w:uiPriority w:val="99"/>
    <w:semiHidden/>
    <w:rsid w:val="0057227B"/>
    <w:rPr>
      <w:b/>
      <w:bCs/>
    </w:rPr>
  </w:style>
  <w:style w:type="character" w:customStyle="1" w:styleId="CommentSubjectChar">
    <w:name w:val="Comment Subject Char"/>
    <w:basedOn w:val="CommentTextChar"/>
    <w:link w:val="CommentSubject"/>
    <w:uiPriority w:val="99"/>
    <w:semiHidden/>
    <w:locked/>
    <w:rsid w:val="0057227B"/>
    <w:rPr>
      <w:b/>
      <w:bCs/>
    </w:rPr>
  </w:style>
  <w:style w:type="paragraph" w:customStyle="1" w:styleId="Default">
    <w:name w:val="Default"/>
    <w:uiPriority w:val="99"/>
    <w:rsid w:val="00366DA6"/>
    <w:pPr>
      <w:autoSpaceDE w:val="0"/>
      <w:autoSpaceDN w:val="0"/>
      <w:adjustRightInd w:val="0"/>
    </w:pPr>
    <w:rPr>
      <w:rFonts w:ascii="Arial" w:hAnsi="Arial" w:cs="Arial"/>
      <w:color w:val="000000"/>
      <w:sz w:val="24"/>
      <w:szCs w:val="24"/>
      <w:lang w:val="de-AT"/>
    </w:rPr>
  </w:style>
  <w:style w:type="paragraph" w:customStyle="1" w:styleId="ikpBrieftextBold">
    <w:name w:val="ikp_Brieftext_Bold"/>
    <w:uiPriority w:val="99"/>
    <w:rsid w:val="005620F4"/>
    <w:pPr>
      <w:spacing w:line="320" w:lineRule="exact"/>
    </w:pPr>
    <w:rPr>
      <w:rFonts w:ascii="Univers 45 Light" w:hAnsi="Univers 45 Light"/>
      <w:b/>
      <w:noProof/>
      <w:sz w:val="21"/>
      <w:szCs w:val="24"/>
      <w:lang w:val="de-AT" w:eastAsia="de-DE"/>
    </w:rPr>
  </w:style>
</w:styles>
</file>

<file path=word/webSettings.xml><?xml version="1.0" encoding="utf-8"?>
<w:webSettings xmlns:r="http://schemas.openxmlformats.org/officeDocument/2006/relationships" xmlns:w="http://schemas.openxmlformats.org/wordprocessingml/2006/main">
  <w:divs>
    <w:div w:id="575866920">
      <w:marLeft w:val="0"/>
      <w:marRight w:val="0"/>
      <w:marTop w:val="0"/>
      <w:marBottom w:val="0"/>
      <w:divBdr>
        <w:top w:val="none" w:sz="0" w:space="0" w:color="auto"/>
        <w:left w:val="none" w:sz="0" w:space="0" w:color="auto"/>
        <w:bottom w:val="none" w:sz="0" w:space="0" w:color="auto"/>
        <w:right w:val="none" w:sz="0" w:space="0" w:color="auto"/>
      </w:divBdr>
    </w:div>
    <w:div w:id="575866921">
      <w:marLeft w:val="0"/>
      <w:marRight w:val="0"/>
      <w:marTop w:val="0"/>
      <w:marBottom w:val="0"/>
      <w:divBdr>
        <w:top w:val="none" w:sz="0" w:space="0" w:color="auto"/>
        <w:left w:val="none" w:sz="0" w:space="0" w:color="auto"/>
        <w:bottom w:val="none" w:sz="0" w:space="0" w:color="auto"/>
        <w:right w:val="none" w:sz="0" w:space="0" w:color="auto"/>
      </w:divBdr>
    </w:div>
    <w:div w:id="575866922">
      <w:marLeft w:val="0"/>
      <w:marRight w:val="0"/>
      <w:marTop w:val="0"/>
      <w:marBottom w:val="0"/>
      <w:divBdr>
        <w:top w:val="none" w:sz="0" w:space="0" w:color="auto"/>
        <w:left w:val="none" w:sz="0" w:space="0" w:color="auto"/>
        <w:bottom w:val="none" w:sz="0" w:space="0" w:color="auto"/>
        <w:right w:val="none" w:sz="0" w:space="0" w:color="auto"/>
      </w:divBdr>
    </w:div>
    <w:div w:id="575866923">
      <w:marLeft w:val="0"/>
      <w:marRight w:val="0"/>
      <w:marTop w:val="0"/>
      <w:marBottom w:val="0"/>
      <w:divBdr>
        <w:top w:val="none" w:sz="0" w:space="0" w:color="auto"/>
        <w:left w:val="none" w:sz="0" w:space="0" w:color="auto"/>
        <w:bottom w:val="none" w:sz="0" w:space="0" w:color="auto"/>
        <w:right w:val="none" w:sz="0" w:space="0" w:color="auto"/>
      </w:divBdr>
    </w:div>
    <w:div w:id="575866924">
      <w:marLeft w:val="0"/>
      <w:marRight w:val="0"/>
      <w:marTop w:val="0"/>
      <w:marBottom w:val="0"/>
      <w:divBdr>
        <w:top w:val="none" w:sz="0" w:space="0" w:color="auto"/>
        <w:left w:val="none" w:sz="0" w:space="0" w:color="auto"/>
        <w:bottom w:val="none" w:sz="0" w:space="0" w:color="auto"/>
        <w:right w:val="none" w:sz="0" w:space="0" w:color="auto"/>
      </w:divBdr>
    </w:div>
    <w:div w:id="575866925">
      <w:marLeft w:val="0"/>
      <w:marRight w:val="0"/>
      <w:marTop w:val="0"/>
      <w:marBottom w:val="0"/>
      <w:divBdr>
        <w:top w:val="none" w:sz="0" w:space="0" w:color="auto"/>
        <w:left w:val="none" w:sz="0" w:space="0" w:color="auto"/>
        <w:bottom w:val="none" w:sz="0" w:space="0" w:color="auto"/>
        <w:right w:val="none" w:sz="0" w:space="0" w:color="auto"/>
      </w:divBdr>
    </w:div>
    <w:div w:id="575866926">
      <w:marLeft w:val="0"/>
      <w:marRight w:val="0"/>
      <w:marTop w:val="0"/>
      <w:marBottom w:val="0"/>
      <w:divBdr>
        <w:top w:val="none" w:sz="0" w:space="0" w:color="auto"/>
        <w:left w:val="none" w:sz="0" w:space="0" w:color="auto"/>
        <w:bottom w:val="none" w:sz="0" w:space="0" w:color="auto"/>
        <w:right w:val="none" w:sz="0" w:space="0" w:color="auto"/>
      </w:divBdr>
    </w:div>
    <w:div w:id="575866927">
      <w:marLeft w:val="0"/>
      <w:marRight w:val="0"/>
      <w:marTop w:val="0"/>
      <w:marBottom w:val="0"/>
      <w:divBdr>
        <w:top w:val="none" w:sz="0" w:space="0" w:color="auto"/>
        <w:left w:val="none" w:sz="0" w:space="0" w:color="auto"/>
        <w:bottom w:val="none" w:sz="0" w:space="0" w:color="auto"/>
        <w:right w:val="none" w:sz="0" w:space="0" w:color="auto"/>
      </w:divBdr>
    </w:div>
    <w:div w:id="575866928">
      <w:marLeft w:val="0"/>
      <w:marRight w:val="0"/>
      <w:marTop w:val="0"/>
      <w:marBottom w:val="0"/>
      <w:divBdr>
        <w:top w:val="none" w:sz="0" w:space="0" w:color="auto"/>
        <w:left w:val="none" w:sz="0" w:space="0" w:color="auto"/>
        <w:bottom w:val="none" w:sz="0" w:space="0" w:color="auto"/>
        <w:right w:val="none" w:sz="0" w:space="0" w:color="auto"/>
      </w:divBdr>
    </w:div>
    <w:div w:id="575866929">
      <w:marLeft w:val="0"/>
      <w:marRight w:val="0"/>
      <w:marTop w:val="0"/>
      <w:marBottom w:val="0"/>
      <w:divBdr>
        <w:top w:val="none" w:sz="0" w:space="0" w:color="auto"/>
        <w:left w:val="none" w:sz="0" w:space="0" w:color="auto"/>
        <w:bottom w:val="none" w:sz="0" w:space="0" w:color="auto"/>
        <w:right w:val="none" w:sz="0" w:space="0" w:color="auto"/>
      </w:divBdr>
    </w:div>
    <w:div w:id="575866930">
      <w:marLeft w:val="0"/>
      <w:marRight w:val="0"/>
      <w:marTop w:val="0"/>
      <w:marBottom w:val="0"/>
      <w:divBdr>
        <w:top w:val="none" w:sz="0" w:space="0" w:color="auto"/>
        <w:left w:val="none" w:sz="0" w:space="0" w:color="auto"/>
        <w:bottom w:val="none" w:sz="0" w:space="0" w:color="auto"/>
        <w:right w:val="none" w:sz="0" w:space="0" w:color="auto"/>
      </w:divBdr>
    </w:div>
    <w:div w:id="575866931">
      <w:marLeft w:val="0"/>
      <w:marRight w:val="0"/>
      <w:marTop w:val="0"/>
      <w:marBottom w:val="0"/>
      <w:divBdr>
        <w:top w:val="none" w:sz="0" w:space="0" w:color="auto"/>
        <w:left w:val="none" w:sz="0" w:space="0" w:color="auto"/>
        <w:bottom w:val="none" w:sz="0" w:space="0" w:color="auto"/>
        <w:right w:val="none" w:sz="0" w:space="0" w:color="auto"/>
      </w:divBdr>
    </w:div>
    <w:div w:id="575866932">
      <w:marLeft w:val="0"/>
      <w:marRight w:val="0"/>
      <w:marTop w:val="0"/>
      <w:marBottom w:val="0"/>
      <w:divBdr>
        <w:top w:val="none" w:sz="0" w:space="0" w:color="auto"/>
        <w:left w:val="none" w:sz="0" w:space="0" w:color="auto"/>
        <w:bottom w:val="none" w:sz="0" w:space="0" w:color="auto"/>
        <w:right w:val="none" w:sz="0" w:space="0" w:color="auto"/>
      </w:divBdr>
    </w:div>
    <w:div w:id="575866933">
      <w:marLeft w:val="0"/>
      <w:marRight w:val="0"/>
      <w:marTop w:val="0"/>
      <w:marBottom w:val="0"/>
      <w:divBdr>
        <w:top w:val="none" w:sz="0" w:space="0" w:color="auto"/>
        <w:left w:val="none" w:sz="0" w:space="0" w:color="auto"/>
        <w:bottom w:val="none" w:sz="0" w:space="0" w:color="auto"/>
        <w:right w:val="none" w:sz="0" w:space="0" w:color="auto"/>
      </w:divBdr>
    </w:div>
    <w:div w:id="575866934">
      <w:marLeft w:val="0"/>
      <w:marRight w:val="0"/>
      <w:marTop w:val="0"/>
      <w:marBottom w:val="0"/>
      <w:divBdr>
        <w:top w:val="none" w:sz="0" w:space="0" w:color="auto"/>
        <w:left w:val="none" w:sz="0" w:space="0" w:color="auto"/>
        <w:bottom w:val="none" w:sz="0" w:space="0" w:color="auto"/>
        <w:right w:val="none" w:sz="0" w:space="0" w:color="auto"/>
      </w:divBdr>
    </w:div>
    <w:div w:id="575866935">
      <w:marLeft w:val="0"/>
      <w:marRight w:val="0"/>
      <w:marTop w:val="0"/>
      <w:marBottom w:val="0"/>
      <w:divBdr>
        <w:top w:val="none" w:sz="0" w:space="0" w:color="auto"/>
        <w:left w:val="none" w:sz="0" w:space="0" w:color="auto"/>
        <w:bottom w:val="none" w:sz="0" w:space="0" w:color="auto"/>
        <w:right w:val="none" w:sz="0" w:space="0" w:color="auto"/>
      </w:divBdr>
    </w:div>
    <w:div w:id="575866936">
      <w:marLeft w:val="0"/>
      <w:marRight w:val="0"/>
      <w:marTop w:val="0"/>
      <w:marBottom w:val="0"/>
      <w:divBdr>
        <w:top w:val="none" w:sz="0" w:space="0" w:color="auto"/>
        <w:left w:val="none" w:sz="0" w:space="0" w:color="auto"/>
        <w:bottom w:val="none" w:sz="0" w:space="0" w:color="auto"/>
        <w:right w:val="none" w:sz="0" w:space="0" w:color="auto"/>
      </w:divBdr>
    </w:div>
    <w:div w:id="575866937">
      <w:marLeft w:val="0"/>
      <w:marRight w:val="0"/>
      <w:marTop w:val="0"/>
      <w:marBottom w:val="0"/>
      <w:divBdr>
        <w:top w:val="none" w:sz="0" w:space="0" w:color="auto"/>
        <w:left w:val="none" w:sz="0" w:space="0" w:color="auto"/>
        <w:bottom w:val="none" w:sz="0" w:space="0" w:color="auto"/>
        <w:right w:val="none" w:sz="0" w:space="0" w:color="auto"/>
      </w:divBdr>
    </w:div>
    <w:div w:id="575866938">
      <w:marLeft w:val="0"/>
      <w:marRight w:val="0"/>
      <w:marTop w:val="0"/>
      <w:marBottom w:val="0"/>
      <w:divBdr>
        <w:top w:val="none" w:sz="0" w:space="0" w:color="auto"/>
        <w:left w:val="none" w:sz="0" w:space="0" w:color="auto"/>
        <w:bottom w:val="none" w:sz="0" w:space="0" w:color="auto"/>
        <w:right w:val="none" w:sz="0" w:space="0" w:color="auto"/>
      </w:divBdr>
    </w:div>
    <w:div w:id="575866939">
      <w:marLeft w:val="0"/>
      <w:marRight w:val="0"/>
      <w:marTop w:val="0"/>
      <w:marBottom w:val="0"/>
      <w:divBdr>
        <w:top w:val="none" w:sz="0" w:space="0" w:color="auto"/>
        <w:left w:val="none" w:sz="0" w:space="0" w:color="auto"/>
        <w:bottom w:val="none" w:sz="0" w:space="0" w:color="auto"/>
        <w:right w:val="none" w:sz="0" w:space="0" w:color="auto"/>
      </w:divBdr>
    </w:div>
    <w:div w:id="575866940">
      <w:marLeft w:val="0"/>
      <w:marRight w:val="0"/>
      <w:marTop w:val="0"/>
      <w:marBottom w:val="0"/>
      <w:divBdr>
        <w:top w:val="none" w:sz="0" w:space="0" w:color="auto"/>
        <w:left w:val="none" w:sz="0" w:space="0" w:color="auto"/>
        <w:bottom w:val="none" w:sz="0" w:space="0" w:color="auto"/>
        <w:right w:val="none" w:sz="0" w:space="0" w:color="auto"/>
      </w:divBdr>
    </w:div>
    <w:div w:id="575866941">
      <w:marLeft w:val="0"/>
      <w:marRight w:val="0"/>
      <w:marTop w:val="0"/>
      <w:marBottom w:val="0"/>
      <w:divBdr>
        <w:top w:val="none" w:sz="0" w:space="0" w:color="auto"/>
        <w:left w:val="none" w:sz="0" w:space="0" w:color="auto"/>
        <w:bottom w:val="none" w:sz="0" w:space="0" w:color="auto"/>
        <w:right w:val="none" w:sz="0" w:space="0" w:color="auto"/>
      </w:divBdr>
    </w:div>
    <w:div w:id="575866942">
      <w:marLeft w:val="0"/>
      <w:marRight w:val="0"/>
      <w:marTop w:val="0"/>
      <w:marBottom w:val="0"/>
      <w:divBdr>
        <w:top w:val="none" w:sz="0" w:space="0" w:color="auto"/>
        <w:left w:val="none" w:sz="0" w:space="0" w:color="auto"/>
        <w:bottom w:val="none" w:sz="0" w:space="0" w:color="auto"/>
        <w:right w:val="none" w:sz="0" w:space="0" w:color="auto"/>
      </w:divBdr>
    </w:div>
    <w:div w:id="575866943">
      <w:marLeft w:val="0"/>
      <w:marRight w:val="0"/>
      <w:marTop w:val="0"/>
      <w:marBottom w:val="0"/>
      <w:divBdr>
        <w:top w:val="none" w:sz="0" w:space="0" w:color="auto"/>
        <w:left w:val="none" w:sz="0" w:space="0" w:color="auto"/>
        <w:bottom w:val="none" w:sz="0" w:space="0" w:color="auto"/>
        <w:right w:val="none" w:sz="0" w:space="0" w:color="auto"/>
      </w:divBdr>
    </w:div>
    <w:div w:id="575866945">
      <w:marLeft w:val="0"/>
      <w:marRight w:val="0"/>
      <w:marTop w:val="0"/>
      <w:marBottom w:val="0"/>
      <w:divBdr>
        <w:top w:val="none" w:sz="0" w:space="0" w:color="auto"/>
        <w:left w:val="none" w:sz="0" w:space="0" w:color="auto"/>
        <w:bottom w:val="none" w:sz="0" w:space="0" w:color="auto"/>
        <w:right w:val="none" w:sz="0" w:space="0" w:color="auto"/>
      </w:divBdr>
    </w:div>
    <w:div w:id="575866948">
      <w:marLeft w:val="0"/>
      <w:marRight w:val="0"/>
      <w:marTop w:val="0"/>
      <w:marBottom w:val="0"/>
      <w:divBdr>
        <w:top w:val="none" w:sz="0" w:space="0" w:color="auto"/>
        <w:left w:val="none" w:sz="0" w:space="0" w:color="auto"/>
        <w:bottom w:val="none" w:sz="0" w:space="0" w:color="auto"/>
        <w:right w:val="none" w:sz="0" w:space="0" w:color="auto"/>
      </w:divBdr>
    </w:div>
    <w:div w:id="575866950">
      <w:marLeft w:val="0"/>
      <w:marRight w:val="0"/>
      <w:marTop w:val="0"/>
      <w:marBottom w:val="0"/>
      <w:divBdr>
        <w:top w:val="none" w:sz="0" w:space="0" w:color="auto"/>
        <w:left w:val="none" w:sz="0" w:space="0" w:color="auto"/>
        <w:bottom w:val="none" w:sz="0" w:space="0" w:color="auto"/>
        <w:right w:val="none" w:sz="0" w:space="0" w:color="auto"/>
      </w:divBdr>
    </w:div>
    <w:div w:id="575866951">
      <w:marLeft w:val="0"/>
      <w:marRight w:val="0"/>
      <w:marTop w:val="0"/>
      <w:marBottom w:val="0"/>
      <w:divBdr>
        <w:top w:val="none" w:sz="0" w:space="0" w:color="auto"/>
        <w:left w:val="none" w:sz="0" w:space="0" w:color="auto"/>
        <w:bottom w:val="none" w:sz="0" w:space="0" w:color="auto"/>
        <w:right w:val="none" w:sz="0" w:space="0" w:color="auto"/>
      </w:divBdr>
      <w:divsChild>
        <w:div w:id="575866946">
          <w:marLeft w:val="0"/>
          <w:marRight w:val="0"/>
          <w:marTop w:val="0"/>
          <w:marBottom w:val="0"/>
          <w:divBdr>
            <w:top w:val="none" w:sz="0" w:space="0" w:color="auto"/>
            <w:left w:val="none" w:sz="0" w:space="0" w:color="auto"/>
            <w:bottom w:val="none" w:sz="0" w:space="0" w:color="auto"/>
            <w:right w:val="none" w:sz="0" w:space="0" w:color="auto"/>
          </w:divBdr>
        </w:div>
      </w:divsChild>
    </w:div>
    <w:div w:id="575866952">
      <w:marLeft w:val="0"/>
      <w:marRight w:val="0"/>
      <w:marTop w:val="0"/>
      <w:marBottom w:val="0"/>
      <w:divBdr>
        <w:top w:val="none" w:sz="0" w:space="0" w:color="auto"/>
        <w:left w:val="none" w:sz="0" w:space="0" w:color="auto"/>
        <w:bottom w:val="none" w:sz="0" w:space="0" w:color="auto"/>
        <w:right w:val="none" w:sz="0" w:space="0" w:color="auto"/>
      </w:divBdr>
      <w:divsChild>
        <w:div w:id="575866944">
          <w:marLeft w:val="0"/>
          <w:marRight w:val="0"/>
          <w:marTop w:val="0"/>
          <w:marBottom w:val="0"/>
          <w:divBdr>
            <w:top w:val="none" w:sz="0" w:space="0" w:color="auto"/>
            <w:left w:val="none" w:sz="0" w:space="0" w:color="auto"/>
            <w:bottom w:val="none" w:sz="0" w:space="0" w:color="auto"/>
            <w:right w:val="none" w:sz="0" w:space="0" w:color="auto"/>
          </w:divBdr>
        </w:div>
      </w:divsChild>
    </w:div>
    <w:div w:id="575866953">
      <w:marLeft w:val="0"/>
      <w:marRight w:val="0"/>
      <w:marTop w:val="0"/>
      <w:marBottom w:val="0"/>
      <w:divBdr>
        <w:top w:val="none" w:sz="0" w:space="0" w:color="auto"/>
        <w:left w:val="none" w:sz="0" w:space="0" w:color="auto"/>
        <w:bottom w:val="none" w:sz="0" w:space="0" w:color="auto"/>
        <w:right w:val="none" w:sz="0" w:space="0" w:color="auto"/>
      </w:divBdr>
    </w:div>
    <w:div w:id="575866954">
      <w:marLeft w:val="0"/>
      <w:marRight w:val="0"/>
      <w:marTop w:val="0"/>
      <w:marBottom w:val="0"/>
      <w:divBdr>
        <w:top w:val="none" w:sz="0" w:space="0" w:color="auto"/>
        <w:left w:val="none" w:sz="0" w:space="0" w:color="auto"/>
        <w:bottom w:val="none" w:sz="0" w:space="0" w:color="auto"/>
        <w:right w:val="none" w:sz="0" w:space="0" w:color="auto"/>
      </w:divBdr>
    </w:div>
    <w:div w:id="575866955">
      <w:marLeft w:val="0"/>
      <w:marRight w:val="0"/>
      <w:marTop w:val="0"/>
      <w:marBottom w:val="0"/>
      <w:divBdr>
        <w:top w:val="none" w:sz="0" w:space="0" w:color="auto"/>
        <w:left w:val="none" w:sz="0" w:space="0" w:color="auto"/>
        <w:bottom w:val="none" w:sz="0" w:space="0" w:color="auto"/>
        <w:right w:val="none" w:sz="0" w:space="0" w:color="auto"/>
      </w:divBdr>
    </w:div>
    <w:div w:id="575866956">
      <w:marLeft w:val="0"/>
      <w:marRight w:val="0"/>
      <w:marTop w:val="0"/>
      <w:marBottom w:val="0"/>
      <w:divBdr>
        <w:top w:val="none" w:sz="0" w:space="0" w:color="auto"/>
        <w:left w:val="none" w:sz="0" w:space="0" w:color="auto"/>
        <w:bottom w:val="none" w:sz="0" w:space="0" w:color="auto"/>
        <w:right w:val="none" w:sz="0" w:space="0" w:color="auto"/>
      </w:divBdr>
      <w:divsChild>
        <w:div w:id="575866947">
          <w:marLeft w:val="0"/>
          <w:marRight w:val="0"/>
          <w:marTop w:val="0"/>
          <w:marBottom w:val="0"/>
          <w:divBdr>
            <w:top w:val="none" w:sz="0" w:space="0" w:color="auto"/>
            <w:left w:val="none" w:sz="0" w:space="0" w:color="auto"/>
            <w:bottom w:val="none" w:sz="0" w:space="0" w:color="auto"/>
            <w:right w:val="none" w:sz="0" w:space="0" w:color="auto"/>
          </w:divBdr>
        </w:div>
      </w:divsChild>
    </w:div>
    <w:div w:id="575866957">
      <w:marLeft w:val="0"/>
      <w:marRight w:val="0"/>
      <w:marTop w:val="0"/>
      <w:marBottom w:val="0"/>
      <w:divBdr>
        <w:top w:val="none" w:sz="0" w:space="0" w:color="auto"/>
        <w:left w:val="none" w:sz="0" w:space="0" w:color="auto"/>
        <w:bottom w:val="none" w:sz="0" w:space="0" w:color="auto"/>
        <w:right w:val="none" w:sz="0" w:space="0" w:color="auto"/>
      </w:divBdr>
    </w:div>
    <w:div w:id="575866958">
      <w:marLeft w:val="0"/>
      <w:marRight w:val="0"/>
      <w:marTop w:val="0"/>
      <w:marBottom w:val="0"/>
      <w:divBdr>
        <w:top w:val="none" w:sz="0" w:space="0" w:color="auto"/>
        <w:left w:val="none" w:sz="0" w:space="0" w:color="auto"/>
        <w:bottom w:val="none" w:sz="0" w:space="0" w:color="auto"/>
        <w:right w:val="none" w:sz="0" w:space="0" w:color="auto"/>
      </w:divBdr>
      <w:divsChild>
        <w:div w:id="575866949">
          <w:marLeft w:val="0"/>
          <w:marRight w:val="0"/>
          <w:marTop w:val="0"/>
          <w:marBottom w:val="0"/>
          <w:divBdr>
            <w:top w:val="none" w:sz="0" w:space="0" w:color="auto"/>
            <w:left w:val="none" w:sz="0" w:space="0" w:color="auto"/>
            <w:bottom w:val="none" w:sz="0" w:space="0" w:color="auto"/>
            <w:right w:val="none" w:sz="0" w:space="0" w:color="auto"/>
          </w:divBdr>
        </w:div>
      </w:divsChild>
    </w:div>
    <w:div w:id="575866959">
      <w:marLeft w:val="0"/>
      <w:marRight w:val="0"/>
      <w:marTop w:val="0"/>
      <w:marBottom w:val="0"/>
      <w:divBdr>
        <w:top w:val="none" w:sz="0" w:space="0" w:color="auto"/>
        <w:left w:val="none" w:sz="0" w:space="0" w:color="auto"/>
        <w:bottom w:val="none" w:sz="0" w:space="0" w:color="auto"/>
        <w:right w:val="none" w:sz="0" w:space="0" w:color="auto"/>
      </w:divBdr>
    </w:div>
    <w:div w:id="575866960">
      <w:marLeft w:val="0"/>
      <w:marRight w:val="0"/>
      <w:marTop w:val="0"/>
      <w:marBottom w:val="0"/>
      <w:divBdr>
        <w:top w:val="none" w:sz="0" w:space="0" w:color="auto"/>
        <w:left w:val="none" w:sz="0" w:space="0" w:color="auto"/>
        <w:bottom w:val="none" w:sz="0" w:space="0" w:color="auto"/>
        <w:right w:val="none" w:sz="0" w:space="0" w:color="auto"/>
      </w:divBdr>
    </w:div>
    <w:div w:id="5758669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iking-garden.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hristian.dag@viking.at"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10</Pages>
  <Words>2167</Words>
  <Characters>13655</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VIKING Bilanz-Pressegespräch</dc:title>
  <dc:subject/>
  <dc:creator>Claudia Thiem</dc:creator>
  <cp:keywords/>
  <dc:description/>
  <cp:lastModifiedBy>Martina Ladstätter</cp:lastModifiedBy>
  <cp:revision>2</cp:revision>
  <cp:lastPrinted>2013-04-23T11:25:00Z</cp:lastPrinted>
  <dcterms:created xsi:type="dcterms:W3CDTF">2013-04-24T13:04:00Z</dcterms:created>
  <dcterms:modified xsi:type="dcterms:W3CDTF">2013-04-24T13:04:00Z</dcterms:modified>
</cp:coreProperties>
</file>